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Title"/>
        <w:spacing w:before="0" w:after="0" w:line="600" w:lineRule="exact"/>
        <w:jc w:val="both"/>
        <w:rPr>
          <w:rFonts w:ascii="黑体" w:eastAsia="黑体"/>
          <w:b w:val="0"/>
          <w:sz w:val="30"/>
          <w:szCs w:val="30"/>
        </w:rPr>
      </w:pPr>
      <w:r w:rsidR="00CC03EC" w:rsidRPr="004D4353">
        <w:rPr>
          <w:rFonts w:ascii="黑体" w:eastAsia="黑体" w:hint="eastAsia"/>
          <w:b w:val="0"/>
          <w:sz w:val="30"/>
          <w:szCs w:val="30"/>
        </w:rPr>
        <w:t>附件</w:t>
      </w:r>
    </w:p>
    <w:p>
      <w:pPr>
        <w:pStyle w:val="Title"/>
        <w:spacing w:beforeLines="100" w:after="0" w:line="600" w:lineRule="exact"/>
        <w:rPr>
          <w:rFonts w:ascii="方正小标宋_GBK" w:eastAsia="方正小标宋_GBK"/>
          <w:b w:val="0"/>
          <w:sz w:val="36"/>
          <w:szCs w:val="36"/>
        </w:rPr>
      </w:pPr>
      <w:r w:rsidR="00CC03EC" w:rsidRPr="0038705C">
        <w:rPr>
          <w:rFonts w:ascii="方正小标宋_GBK" w:eastAsia="方正小标宋_GBK" w:hint="eastAsia"/>
          <w:b w:val="0"/>
          <w:sz w:val="36"/>
          <w:szCs w:val="36"/>
        </w:rPr>
        <w:t>国家药品计划抽验质量分析指导原则</w:t>
      </w:r>
    </w:p>
    <w:p/>
    <w:p>
      <w:pPr>
        <w:pStyle w:val="Heading1"/>
        <w:spacing w:before="120"/>
      </w:pPr>
      <w:r w:rsidR="00CC03EC" w:rsidRPr="00681AA7">
        <w:t>1</w:t>
      </w:r>
      <w:r w:rsidR="00CC03EC" w:rsidRPr="00681AA7">
        <w:rPr>
          <w:rFonts w:hint="eastAsia"/>
        </w:rPr>
        <w:t>质量分析报告</w:t>
      </w:r>
    </w:p>
    <w:p>
      <w:pPr>
        <w:pStyle w:val="Heading2"/>
      </w:pPr>
      <w:r w:rsidR="00CC03EC" w:rsidRPr="00681AA7">
        <w:t>1.1</w:t>
      </w:r>
      <w:r w:rsidR="00CC03EC" w:rsidRPr="00681AA7">
        <w:rPr>
          <w:rFonts w:hint="eastAsia"/>
        </w:rPr>
        <w:t>摘要</w:t>
      </w:r>
      <w:r w:rsidR="00CC03EC" w:rsidRPr="00681AA7">
        <w:rPr>
          <w:rFonts w:hint="eastAsia"/>
          <w:b w:val="0"/>
        </w:rPr>
        <w:t>（</w:t>
      </w:r>
      <w:r w:rsidR="00CC03EC" w:rsidRPr="00681AA7">
        <w:rPr>
          <w:b w:val="0"/>
        </w:rPr>
        <w:t>2000</w:t>
      </w:r>
      <w:r w:rsidR="00CC03EC" w:rsidRPr="00681AA7">
        <w:rPr>
          <w:rFonts w:hint="eastAsia"/>
          <w:b w:val="0"/>
        </w:rPr>
        <w:t>字以内）</w:t>
      </w:r>
    </w:p>
    <w:p>
      <w:pPr>
        <w:widowControl/>
        <w:spacing w:line="360" w:lineRule="auto"/>
        <w:ind w:firstLine="600"/>
        <w:jc w:val="left"/>
        <w:rPr>
          <w:rFonts w:ascii="宋体" w:cs="宋体"/>
          <w:kern w:val="0"/>
          <w:sz w:val="24"/>
          <w:szCs w:val="24"/>
        </w:rPr>
      </w:pPr>
      <w:r w:rsidR="00CC03EC" w:rsidRPr="00681AA7">
        <w:rPr>
          <w:rFonts w:ascii="宋体" w:hAnsi="宋体" w:cs="宋体" w:hint="eastAsia"/>
          <w:kern w:val="0"/>
          <w:sz w:val="24"/>
          <w:szCs w:val="24"/>
        </w:rPr>
        <w:t>简要介绍本品的历史沿革、剂型、规格（药用辅料为级别）、适应症或功能与主治（药用辅料为应用或用途）及主要不良反应（药用辅料为安全性信息或注意事项）。本品的批准文号情况，国内外标准情况。</w:t>
      </w:r>
    </w:p>
    <w:p>
      <w:pPr>
        <w:widowControl/>
        <w:spacing w:line="360" w:lineRule="auto"/>
        <w:ind w:firstLine="600"/>
        <w:jc w:val="left"/>
        <w:rPr>
          <w:rFonts w:ascii="宋体" w:cs="宋体"/>
          <w:kern w:val="0"/>
          <w:sz w:val="24"/>
          <w:szCs w:val="24"/>
        </w:rPr>
      </w:pPr>
      <w:r w:rsidR="00CC03EC" w:rsidRPr="00681AA7">
        <w:rPr>
          <w:rFonts w:ascii="宋体" w:hAnsi="宋体" w:cs="宋体" w:hint="eastAsia"/>
          <w:kern w:val="0"/>
          <w:sz w:val="24"/>
          <w:szCs w:val="24"/>
        </w:rPr>
        <w:t>检验前的调研情况，包括处方与工艺、企业生产与自检情况，发现的主要问题。</w:t>
      </w:r>
    </w:p>
    <w:p>
      <w:pPr>
        <w:widowControl/>
        <w:spacing w:line="360" w:lineRule="auto"/>
        <w:ind w:firstLine="600"/>
        <w:jc w:val="left"/>
        <w:rPr>
          <w:rFonts w:ascii="宋体" w:cs="宋体"/>
          <w:kern w:val="0"/>
          <w:sz w:val="24"/>
          <w:szCs w:val="24"/>
        </w:rPr>
      </w:pPr>
      <w:r w:rsidR="00CC03EC" w:rsidRPr="00681AA7">
        <w:rPr>
          <w:rFonts w:ascii="宋体" w:hAnsi="宋体" w:cs="宋体" w:hint="eastAsia"/>
          <w:kern w:val="0"/>
          <w:sz w:val="24"/>
          <w:szCs w:val="24"/>
        </w:rPr>
        <w:t>本年度抽样批次、涉及的批准文号、生产企业与经营企业（药用辅料为使用企业）情况，样品确认情况。</w:t>
      </w:r>
    </w:p>
    <w:p>
      <w:pPr>
        <w:widowControl/>
        <w:spacing w:line="360" w:lineRule="auto"/>
        <w:ind w:firstLine="600"/>
        <w:jc w:val="left"/>
        <w:rPr>
          <w:rFonts w:ascii="宋体" w:cs="宋体"/>
          <w:kern w:val="0"/>
          <w:sz w:val="24"/>
          <w:szCs w:val="24"/>
        </w:rPr>
      </w:pPr>
      <w:r w:rsidR="00CC03EC" w:rsidRPr="00681AA7">
        <w:rPr>
          <w:rFonts w:ascii="宋体" w:hAnsi="宋体" w:cs="宋体" w:hint="eastAsia"/>
          <w:kern w:val="0"/>
          <w:sz w:val="24"/>
          <w:szCs w:val="24"/>
        </w:rPr>
        <w:t>按法定标准检验的结果，不符合规定的生产企业，不符合规定的项目，发现的主要问题与解决的办法或建议。</w:t>
      </w:r>
    </w:p>
    <w:p>
      <w:pPr>
        <w:widowControl/>
        <w:spacing w:line="360" w:lineRule="auto"/>
        <w:ind w:firstLine="600"/>
        <w:jc w:val="left"/>
        <w:rPr>
          <w:rFonts w:ascii="宋体" w:cs="宋体"/>
          <w:kern w:val="0"/>
          <w:sz w:val="24"/>
          <w:szCs w:val="24"/>
        </w:rPr>
      </w:pPr>
      <w:r w:rsidR="00CC03EC" w:rsidRPr="00681AA7">
        <w:rPr>
          <w:rFonts w:ascii="宋体" w:hAnsi="宋体" w:cs="宋体" w:hint="eastAsia"/>
          <w:kern w:val="0"/>
          <w:sz w:val="24"/>
          <w:szCs w:val="24"/>
        </w:rPr>
        <w:t>开展的探索性研究项目，及按探索性研究建立的标准外项目检验的结果，发现的主要问题与解决的办法或建议。</w:t>
      </w:r>
    </w:p>
    <w:p>
      <w:pPr>
        <w:widowControl/>
        <w:spacing w:line="360" w:lineRule="auto"/>
        <w:ind w:firstLine="600"/>
        <w:jc w:val="left"/>
        <w:rPr>
          <w:rFonts w:ascii="宋体" w:cs="宋体"/>
          <w:kern w:val="0"/>
          <w:sz w:val="24"/>
          <w:szCs w:val="24"/>
        </w:rPr>
      </w:pPr>
      <w:r w:rsidR="00CC03EC" w:rsidRPr="00681AA7">
        <w:rPr>
          <w:rFonts w:ascii="宋体" w:hAnsi="宋体" w:cs="宋体" w:hint="eastAsia"/>
          <w:kern w:val="0"/>
          <w:sz w:val="24"/>
          <w:szCs w:val="24"/>
        </w:rPr>
        <w:t>对本品质量的总体评价。</w:t>
      </w:r>
    </w:p>
    <w:p>
      <w:pPr>
        <w:pStyle w:val="Heading2"/>
      </w:pPr>
      <w:r w:rsidR="00CC03EC" w:rsidRPr="00681AA7">
        <w:t>1.2</w:t>
      </w:r>
      <w:r w:rsidR="00CC03EC" w:rsidRPr="00681AA7">
        <w:rPr>
          <w:rFonts w:hint="eastAsia"/>
        </w:rPr>
        <w:t>基本信息</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1.2.1</w:t>
        </w:r>
      </w:smartTag>
      <w:r w:rsidR="00CC03EC" w:rsidRPr="00681AA7">
        <w:rPr>
          <w:rFonts w:ascii="宋体" w:hAnsi="宋体" w:cs="宋体" w:hint="eastAsia"/>
          <w:b/>
          <w:kern w:val="0"/>
          <w:sz w:val="24"/>
          <w:szCs w:val="24"/>
        </w:rPr>
        <w:t>基本情况</w:t>
      </w:r>
      <w:r w:rsidR="00CC03EC" w:rsidRPr="00681AA7">
        <w:rPr>
          <w:rFonts w:ascii="宋体" w:hAnsi="宋体" w:cs="宋体" w:hint="eastAsia"/>
          <w:kern w:val="0"/>
          <w:sz w:val="24"/>
          <w:szCs w:val="24"/>
        </w:rPr>
        <w:t>。本品的历史沿革（含国内首研企业）、剂型、规格（药用辅料为级别）、适应症或功能与主治（药用辅料为应用或用途）及不良反应（药用辅料为安全性信息或注意事项）；部分特性描述（如：生物学特性、药剂学特性、理化特性）。</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1.2.2</w:t>
        </w:r>
      </w:smartTag>
      <w:r w:rsidR="00CC03EC" w:rsidRPr="00681AA7">
        <w:rPr>
          <w:rFonts w:ascii="宋体" w:hAnsi="宋体" w:cs="宋体" w:hint="eastAsia"/>
          <w:b/>
          <w:kern w:val="0"/>
          <w:sz w:val="24"/>
          <w:szCs w:val="24"/>
        </w:rPr>
        <w:t>原料药合成工艺</w:t>
      </w:r>
      <w:r w:rsidR="00CC03EC" w:rsidRPr="00681AA7">
        <w:rPr>
          <w:rFonts w:ascii="宋体" w:hAnsi="宋体" w:cs="宋体" w:hint="eastAsia"/>
          <w:kern w:val="0"/>
          <w:sz w:val="24"/>
          <w:szCs w:val="24"/>
        </w:rPr>
        <w:t>。简要叙述原料药的主要合成工艺或中药材炮制工艺（如有）。</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1.2.3</w:t>
        </w:r>
      </w:smartTag>
      <w:r w:rsidR="00CC03EC" w:rsidRPr="00681AA7">
        <w:rPr>
          <w:rFonts w:ascii="宋体" w:hAnsi="宋体" w:cs="宋体" w:hint="eastAsia"/>
          <w:b/>
          <w:kern w:val="0"/>
          <w:sz w:val="24"/>
          <w:szCs w:val="24"/>
        </w:rPr>
        <w:t>国内外标准情况与对比分析</w:t>
      </w:r>
      <w:r w:rsidR="00CC03EC" w:rsidRPr="00681AA7">
        <w:rPr>
          <w:rFonts w:ascii="宋体" w:hAnsi="宋体" w:cs="宋体" w:hint="eastAsia"/>
          <w:kern w:val="0"/>
          <w:sz w:val="24"/>
          <w:szCs w:val="24"/>
        </w:rPr>
        <w:t>。用表逐项列出本品国内现行标准与国外标准的检验项目、简要的检验方法和限度。分析现行标准的优劣。</w:t>
      </w:r>
    </w:p>
    <w:p>
      <w:pPr>
        <w:pStyle w:val="Heading2"/>
      </w:pPr>
      <w:r w:rsidR="00CC03EC" w:rsidRPr="00681AA7">
        <w:t>1.3</w:t>
      </w:r>
      <w:r w:rsidR="00CC03EC" w:rsidRPr="00681AA7">
        <w:rPr>
          <w:rFonts w:hint="eastAsia"/>
        </w:rPr>
        <w:t>样品信息</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1.3.1</w:t>
        </w:r>
      </w:smartTag>
      <w:r w:rsidR="00CC03EC" w:rsidRPr="00681AA7">
        <w:rPr>
          <w:rFonts w:ascii="宋体" w:hAnsi="宋体" w:cs="宋体" w:hint="eastAsia"/>
          <w:b/>
          <w:kern w:val="0"/>
          <w:sz w:val="24"/>
          <w:szCs w:val="24"/>
        </w:rPr>
        <w:t>批准文号情况</w:t>
      </w:r>
      <w:r w:rsidR="00CC03EC" w:rsidRPr="00681AA7">
        <w:rPr>
          <w:rFonts w:ascii="宋体" w:hAnsi="宋体" w:cs="宋体" w:hint="eastAsia"/>
          <w:kern w:val="0"/>
          <w:sz w:val="24"/>
          <w:szCs w:val="24"/>
        </w:rPr>
        <w:t>。本品我国生产企业的数量，批准文号的数量。</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1.3.2</w:t>
        </w:r>
      </w:smartTag>
      <w:r w:rsidR="00CC03EC" w:rsidRPr="00681AA7">
        <w:rPr>
          <w:rFonts w:ascii="宋体" w:hAnsi="宋体" w:cs="宋体" w:hint="eastAsia"/>
          <w:b/>
          <w:kern w:val="0"/>
          <w:sz w:val="24"/>
          <w:szCs w:val="24"/>
        </w:rPr>
        <w:t>样品的剂型、规格与包装情况</w:t>
      </w:r>
      <w:r w:rsidR="00CC03EC" w:rsidRPr="00681AA7">
        <w:rPr>
          <w:rFonts w:ascii="宋体" w:hAnsi="宋体" w:cs="宋体" w:hint="eastAsia"/>
          <w:kern w:val="0"/>
          <w:sz w:val="24"/>
          <w:szCs w:val="24"/>
        </w:rPr>
        <w:t>。样品的剂型（药用辅料为级别）、规格及其批数与比例。不同企业的包装材料与包装情况。</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1.3.3</w:t>
        </w:r>
      </w:smartTag>
      <w:r w:rsidR="00CC03EC" w:rsidRPr="00681AA7">
        <w:rPr>
          <w:rFonts w:ascii="宋体" w:hAnsi="宋体" w:cs="宋体" w:hint="eastAsia"/>
          <w:b/>
          <w:kern w:val="0"/>
          <w:sz w:val="24"/>
          <w:szCs w:val="24"/>
        </w:rPr>
        <w:t>样品批数</w:t>
      </w:r>
      <w:r w:rsidR="00CC03EC" w:rsidRPr="00681AA7">
        <w:rPr>
          <w:rFonts w:ascii="宋体" w:hAnsi="宋体" w:cs="宋体" w:hint="eastAsia"/>
          <w:kern w:val="0"/>
          <w:sz w:val="24"/>
          <w:szCs w:val="24"/>
        </w:rPr>
        <w:t>。有效样品总批次，涉及的批准文号数及其比例，涉及的生产企业数及其比例。从生产企业抽样的批次与比例。未抽到的生产企业数及其比例。样品涉及的生产企业数量小于</w:t>
      </w:r>
      <w:r w:rsidR="00CC03EC" w:rsidRPr="00681AA7">
        <w:rPr>
          <w:rFonts w:ascii="宋体" w:hAnsi="宋体" w:cs="宋体"/>
          <w:kern w:val="0"/>
          <w:sz w:val="24"/>
          <w:szCs w:val="24"/>
        </w:rPr>
        <w:t>20</w:t>
      </w:r>
      <w:r w:rsidR="00CC03EC" w:rsidRPr="00681AA7">
        <w:rPr>
          <w:rFonts w:ascii="宋体" w:hAnsi="宋体" w:cs="宋体" w:hint="eastAsia"/>
          <w:kern w:val="0"/>
          <w:sz w:val="24"/>
          <w:szCs w:val="24"/>
        </w:rPr>
        <w:t>时在正文用表列出，大于</w:t>
      </w:r>
      <w:r w:rsidR="00CC03EC" w:rsidRPr="00681AA7">
        <w:rPr>
          <w:rFonts w:ascii="宋体" w:hAnsi="宋体" w:cs="宋体"/>
          <w:kern w:val="0"/>
          <w:sz w:val="24"/>
          <w:szCs w:val="24"/>
        </w:rPr>
        <w:t>20</w:t>
      </w:r>
      <w:r w:rsidR="00CC03EC" w:rsidRPr="00681AA7">
        <w:rPr>
          <w:rFonts w:ascii="宋体" w:hAnsi="宋体" w:cs="宋体" w:hint="eastAsia"/>
          <w:kern w:val="0"/>
          <w:sz w:val="24"/>
          <w:szCs w:val="24"/>
        </w:rPr>
        <w:t>时在附件中列出。从经营企业及医疗机构抽取样品的确认总数与比例。如未</w:t>
      </w:r>
      <w:r w:rsidR="00CC03EC" w:rsidRPr="00681AA7">
        <w:rPr>
          <w:rFonts w:ascii="宋体" w:hAnsi="宋体" w:cs="宋体"/>
          <w:kern w:val="0"/>
          <w:sz w:val="24"/>
          <w:szCs w:val="24"/>
        </w:rPr>
        <w:t>100%</w:t>
      </w:r>
      <w:r w:rsidR="00CC03EC" w:rsidRPr="00681AA7">
        <w:rPr>
          <w:rFonts w:ascii="宋体" w:hAnsi="宋体" w:cs="宋体" w:hint="eastAsia"/>
          <w:kern w:val="0"/>
          <w:sz w:val="24"/>
          <w:szCs w:val="24"/>
        </w:rPr>
        <w:t>确认，说明确认批数与比例，未确认的企业数，未确认的生产企业。用表列出未确认样品的被抽样单位，抽样地点与时间，批号与批准文号与未确认的理由。</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1.3.4</w:t>
        </w:r>
      </w:smartTag>
      <w:r w:rsidR="00CC03EC" w:rsidRPr="00681AA7">
        <w:rPr>
          <w:rFonts w:ascii="宋体" w:hAnsi="宋体" w:cs="宋体" w:hint="eastAsia"/>
          <w:b/>
          <w:kern w:val="0"/>
          <w:sz w:val="24"/>
          <w:szCs w:val="24"/>
        </w:rPr>
        <w:t>样品分布。</w:t>
      </w:r>
      <w:r w:rsidR="00CC03EC" w:rsidRPr="00681AA7">
        <w:rPr>
          <w:rFonts w:ascii="宋体" w:hAnsi="宋体" w:cs="宋体" w:hint="eastAsia"/>
          <w:kern w:val="0"/>
          <w:sz w:val="24"/>
          <w:szCs w:val="24"/>
        </w:rPr>
        <w:t>用统计地图或统计表列出样品在全国各省、直辖市和自治区抽样的批数与比例分布。</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用饼图列出样品在生产企业、经营企业（药用辅料为使用企业）与医疗机构抽样的批数与比例。</w:t>
      </w:r>
    </w:p>
    <w:p>
      <w:pPr>
        <w:pStyle w:val="Heading2"/>
      </w:pPr>
      <w:r w:rsidR="00CC03EC" w:rsidRPr="00681AA7">
        <w:t>1.4</w:t>
      </w:r>
      <w:r w:rsidR="00CC03EC" w:rsidRPr="00681AA7">
        <w:rPr>
          <w:rFonts w:hint="eastAsia"/>
        </w:rPr>
        <w:t>处方与生产工艺</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通过函调或电话调研等方式获得的处方与生产工艺情况，不同生产企业处方与工艺的差别（药用辅料为不同来源产品质量对比）。以</w:t>
      </w:r>
      <w:r w:rsidR="00CC03EC" w:rsidRPr="00681AA7">
        <w:rPr>
          <w:rFonts w:ascii="宋体" w:hAnsi="宋体" w:cs="宋体"/>
          <w:kern w:val="0"/>
          <w:sz w:val="24"/>
          <w:szCs w:val="24"/>
        </w:rPr>
        <w:t>1000</w:t>
      </w:r>
      <w:r w:rsidR="00CC03EC" w:rsidRPr="00681AA7">
        <w:rPr>
          <w:rFonts w:ascii="宋体" w:hAnsi="宋体" w:cs="宋体" w:hint="eastAsia"/>
          <w:kern w:val="0"/>
          <w:sz w:val="24"/>
          <w:szCs w:val="24"/>
        </w:rPr>
        <w:t>个制剂单位列出处方主药与辅料，用流程图简要表述生产工艺流程。</w:t>
      </w:r>
    </w:p>
    <w:p>
      <w:pPr>
        <w:pStyle w:val="Heading2"/>
      </w:pPr>
      <w:r w:rsidR="00CC03EC" w:rsidRPr="00681AA7">
        <w:t>1.5</w:t>
      </w:r>
      <w:r w:rsidR="00CC03EC" w:rsidRPr="00681AA7">
        <w:rPr>
          <w:rFonts w:hint="eastAsia"/>
        </w:rPr>
        <w:t>依据标准检验结果与分析</w:t>
      </w:r>
    </w:p>
    <w:p>
      <w:pPr>
        <w:adjustRightInd w:val="0"/>
        <w:snapToGrid w:val="0"/>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b/>
            <w:sz w:val="24"/>
            <w:szCs w:val="24"/>
          </w:rPr>
          <w:t>1.5.1</w:t>
        </w:r>
      </w:smartTag>
      <w:r w:rsidR="00CC03EC" w:rsidRPr="00681AA7">
        <w:rPr>
          <w:rFonts w:ascii="宋体" w:hAnsi="宋体" w:hint="eastAsia"/>
          <w:b/>
          <w:sz w:val="24"/>
          <w:szCs w:val="24"/>
        </w:rPr>
        <w:t>总检验结果</w:t>
      </w:r>
      <w:r w:rsidR="00CC03EC" w:rsidRPr="00681AA7">
        <w:rPr>
          <w:rFonts w:ascii="宋体" w:hAnsi="宋体" w:hint="eastAsia"/>
          <w:sz w:val="24"/>
          <w:szCs w:val="24"/>
        </w:rPr>
        <w:t>。检验样品数、符合规定数与百分率、不符合规定数与百分率。不符合规定样品的生产企业，批号，批准文号，不符合规定项目，抽样地点与被抽样单位。</w:t>
      </w:r>
    </w:p>
    <w:p>
      <w:pPr>
        <w:widowControl/>
        <w:spacing w:line="360" w:lineRule="auto"/>
        <w:jc w:val="left"/>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b/>
            <w:sz w:val="24"/>
            <w:szCs w:val="24"/>
          </w:rPr>
          <w:t>1.5.2</w:t>
        </w:r>
      </w:smartTag>
      <w:r w:rsidR="00CC03EC" w:rsidRPr="00681AA7">
        <w:rPr>
          <w:rFonts w:ascii="宋体" w:hAnsi="宋体"/>
          <w:b/>
          <w:sz w:val="24"/>
          <w:szCs w:val="24"/>
        </w:rPr>
        <w:t xml:space="preserve"> </w:t>
      </w:r>
      <w:r w:rsidR="00CC03EC" w:rsidRPr="00681AA7">
        <w:rPr>
          <w:rFonts w:ascii="宋体" w:hAnsi="宋体" w:hint="eastAsia"/>
          <w:b/>
          <w:sz w:val="24"/>
          <w:szCs w:val="24"/>
        </w:rPr>
        <w:t>分项检验结果与分析</w:t>
      </w:r>
      <w:r w:rsidR="00CC03EC" w:rsidRPr="00681AA7">
        <w:rPr>
          <w:rFonts w:ascii="宋体" w:hAnsi="宋体" w:hint="eastAsia"/>
          <w:sz w:val="24"/>
          <w:szCs w:val="24"/>
        </w:rPr>
        <w:t>。按现行标准的检验项目，逐项叙述该项检验结果与项目合格率。如：（</w:t>
      </w:r>
      <w:r w:rsidR="00CC03EC" w:rsidRPr="00681AA7">
        <w:rPr>
          <w:rFonts w:ascii="宋体" w:hAnsi="宋体"/>
          <w:sz w:val="24"/>
          <w:szCs w:val="24"/>
        </w:rPr>
        <w:t>1</w:t>
      </w:r>
      <w:r w:rsidR="00CC03EC" w:rsidRPr="00681AA7">
        <w:rPr>
          <w:rFonts w:ascii="宋体" w:hAnsi="宋体" w:hint="eastAsia"/>
          <w:sz w:val="24"/>
          <w:szCs w:val="24"/>
        </w:rPr>
        <w:t>）性状、（</w:t>
      </w:r>
      <w:r w:rsidR="00CC03EC" w:rsidRPr="00681AA7">
        <w:rPr>
          <w:rFonts w:ascii="宋体" w:hAnsi="宋体"/>
          <w:sz w:val="24"/>
          <w:szCs w:val="24"/>
        </w:rPr>
        <w:t>2</w:t>
      </w:r>
      <w:r w:rsidR="00CC03EC" w:rsidRPr="00681AA7">
        <w:rPr>
          <w:rFonts w:ascii="宋体" w:hAnsi="宋体" w:hint="eastAsia"/>
          <w:sz w:val="24"/>
          <w:szCs w:val="24"/>
        </w:rPr>
        <w:t>）鉴别，等等。</w:t>
      </w:r>
    </w:p>
    <w:p>
      <w:pPr>
        <w:widowControl/>
        <w:spacing w:line="360" w:lineRule="auto"/>
        <w:ind w:firstLineChars="200" w:firstLine="31680"/>
        <w:jc w:val="left"/>
        <w:rPr>
          <w:rFonts w:ascii="宋体"/>
          <w:sz w:val="24"/>
          <w:szCs w:val="24"/>
        </w:rPr>
      </w:pPr>
      <w:r w:rsidR="00CC03EC" w:rsidRPr="00681AA7">
        <w:rPr>
          <w:rFonts w:ascii="宋体" w:hAnsi="宋体" w:hint="eastAsia"/>
          <w:sz w:val="24"/>
          <w:szCs w:val="24"/>
        </w:rPr>
        <w:t>简要列出检验方法与限度，样品与对照品的典型图谱或照片，</w:t>
      </w:r>
      <w:r w:rsidR="00CC03EC" w:rsidRPr="00681AA7">
        <w:rPr>
          <w:rFonts w:ascii="宋体" w:hAnsi="宋体" w:cs="宋体" w:hint="eastAsia"/>
          <w:kern w:val="0"/>
          <w:sz w:val="24"/>
          <w:szCs w:val="24"/>
        </w:rPr>
        <w:t>该项目合格率</w:t>
      </w:r>
      <w:r w:rsidR="00CC03EC" w:rsidRPr="00681AA7">
        <w:rPr>
          <w:rFonts w:ascii="宋体" w:hAnsi="宋体" w:hint="eastAsia"/>
          <w:sz w:val="24"/>
          <w:szCs w:val="24"/>
        </w:rPr>
        <w:t>。</w:t>
      </w:r>
    </w:p>
    <w:p>
      <w:pPr>
        <w:widowControl/>
        <w:spacing w:line="360" w:lineRule="auto"/>
        <w:ind w:firstLineChars="200" w:firstLine="31680"/>
        <w:jc w:val="left"/>
        <w:rPr>
          <w:rFonts w:ascii="宋体"/>
          <w:sz w:val="24"/>
          <w:szCs w:val="24"/>
        </w:rPr>
      </w:pPr>
      <w:r w:rsidR="00CC03EC" w:rsidRPr="00681AA7">
        <w:rPr>
          <w:rFonts w:ascii="宋体" w:hAnsi="宋体" w:hint="eastAsia"/>
          <w:sz w:val="24"/>
          <w:szCs w:val="24"/>
        </w:rPr>
        <w:t>不符合规定的批号应列出详细数据，包括图谱与照片，并分析可能造成不符合规定的主要因素与次要因素及解决办法。</w:t>
      </w:r>
    </w:p>
    <w:p>
      <w:pPr>
        <w:widowControl/>
        <w:spacing w:line="360" w:lineRule="auto"/>
        <w:ind w:firstLineChars="200" w:firstLine="31680"/>
        <w:jc w:val="left"/>
        <w:rPr>
          <w:rFonts w:ascii="宋体"/>
          <w:sz w:val="24"/>
          <w:szCs w:val="24"/>
        </w:rPr>
      </w:pPr>
      <w:r w:rsidR="00CC03EC" w:rsidRPr="00681AA7">
        <w:rPr>
          <w:rFonts w:ascii="宋体" w:hAnsi="宋体" w:hint="eastAsia"/>
          <w:sz w:val="24"/>
          <w:szCs w:val="24"/>
        </w:rPr>
        <w:t>定量数据检验项目，如</w:t>
      </w:r>
      <w:r w:rsidR="00CC03EC" w:rsidRPr="00681AA7">
        <w:rPr>
          <w:rFonts w:ascii="宋体" w:hAnsi="宋体"/>
          <w:sz w:val="24"/>
          <w:szCs w:val="24"/>
        </w:rPr>
        <w:t>pH</w:t>
      </w:r>
      <w:r w:rsidR="00CC03EC" w:rsidRPr="00681AA7">
        <w:rPr>
          <w:rFonts w:ascii="宋体" w:hAnsi="宋体" w:hint="eastAsia"/>
          <w:sz w:val="24"/>
          <w:szCs w:val="24"/>
        </w:rPr>
        <w:t>、水分、含量等，用频数分布图列出检验结果，分析检验结果的分布与该项目检验方法和限度的科学性与合理性。对于样品批数大于等于</w:t>
      </w:r>
      <w:r w:rsidR="00CC03EC" w:rsidRPr="00681AA7">
        <w:rPr>
          <w:rFonts w:ascii="宋体" w:hAnsi="宋体"/>
          <w:sz w:val="24"/>
          <w:szCs w:val="24"/>
        </w:rPr>
        <w:t>6</w:t>
      </w:r>
      <w:r w:rsidR="00CC03EC" w:rsidRPr="00681AA7">
        <w:rPr>
          <w:rFonts w:ascii="宋体" w:hAnsi="宋体" w:hint="eastAsia"/>
          <w:sz w:val="24"/>
          <w:szCs w:val="24"/>
        </w:rPr>
        <w:t>的生产企业，用箱式图列出这些生产企业样品的检验结果，分析质量差异。</w:t>
      </w:r>
    </w:p>
    <w:p>
      <w:pPr>
        <w:widowControl/>
        <w:spacing w:line="360" w:lineRule="auto"/>
        <w:ind w:firstLineChars="200" w:firstLine="31680"/>
        <w:jc w:val="left"/>
        <w:rPr>
          <w:rFonts w:ascii="宋体"/>
          <w:sz w:val="24"/>
          <w:szCs w:val="24"/>
        </w:rPr>
      </w:pPr>
      <w:r w:rsidR="00CC03EC" w:rsidRPr="00681AA7">
        <w:rPr>
          <w:rFonts w:ascii="宋体" w:hAnsi="宋体" w:hint="eastAsia"/>
          <w:sz w:val="24"/>
          <w:szCs w:val="24"/>
        </w:rPr>
        <w:t>详细的检验数据用表在附件中列出，表的纵标目为：生产企业、批号、执行标准、检验项目（如有多个检验项目按标准顺序列出）、检验结论。有关物质应列出单杂和总杂，溶出度应列出</w:t>
      </w:r>
      <w:r w:rsidR="00CC03EC" w:rsidRPr="00681AA7">
        <w:rPr>
          <w:rFonts w:ascii="宋体" w:hAnsi="宋体"/>
          <w:sz w:val="24"/>
          <w:szCs w:val="24"/>
        </w:rPr>
        <w:t>6</w:t>
      </w:r>
      <w:r w:rsidR="00CC03EC" w:rsidRPr="00681AA7">
        <w:rPr>
          <w:rFonts w:ascii="宋体" w:hAnsi="宋体" w:hint="eastAsia"/>
          <w:sz w:val="24"/>
          <w:szCs w:val="24"/>
        </w:rPr>
        <w:t>个或</w:t>
      </w:r>
      <w:r w:rsidR="00CC03EC" w:rsidRPr="00681AA7">
        <w:rPr>
          <w:rFonts w:ascii="宋体" w:hAnsi="宋体"/>
          <w:sz w:val="24"/>
          <w:szCs w:val="24"/>
        </w:rPr>
        <w:t>12</w:t>
      </w:r>
      <w:r w:rsidR="00CC03EC" w:rsidRPr="00681AA7">
        <w:rPr>
          <w:rFonts w:ascii="宋体" w:hAnsi="宋体" w:hint="eastAsia"/>
          <w:sz w:val="24"/>
          <w:szCs w:val="24"/>
        </w:rPr>
        <w:t>个数据，含量均匀度应列出平均值、标准差和</w:t>
      </w:r>
      <w:r w:rsidR="00CC03EC" w:rsidRPr="00681AA7">
        <w:rPr>
          <w:rFonts w:ascii="宋体" w:hAnsi="宋体"/>
          <w:sz w:val="24"/>
          <w:szCs w:val="24"/>
        </w:rPr>
        <w:t>A+kS</w:t>
      </w:r>
      <w:r w:rsidR="00CC03EC" w:rsidRPr="00681AA7">
        <w:rPr>
          <w:rFonts w:ascii="宋体" w:hAnsi="宋体" w:hint="eastAsia"/>
          <w:sz w:val="24"/>
          <w:szCs w:val="24"/>
        </w:rPr>
        <w:t>值。</w:t>
      </w:r>
    </w:p>
    <w:p>
      <w:pPr>
        <w:pStyle w:val="Heading2"/>
      </w:pPr>
      <w:r w:rsidR="00CC03EC" w:rsidRPr="00681AA7">
        <w:t>1.6</w:t>
      </w:r>
      <w:r w:rsidR="00CC03EC" w:rsidRPr="00681AA7">
        <w:rPr>
          <w:rFonts w:hint="eastAsia"/>
        </w:rPr>
        <w:t>探索性研究及其检验结果分析</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1.6.1</w:t>
        </w:r>
      </w:smartTag>
      <w:r w:rsidR="00CC03EC" w:rsidRPr="00681AA7">
        <w:rPr>
          <w:rFonts w:ascii="宋体" w:hAnsi="宋体" w:cs="宋体" w:hint="eastAsia"/>
          <w:b/>
          <w:kern w:val="0"/>
          <w:sz w:val="24"/>
          <w:szCs w:val="24"/>
        </w:rPr>
        <w:t>开展探索性研究项目及其目的</w:t>
      </w:r>
      <w:r w:rsidR="00CC03EC" w:rsidRPr="00681AA7">
        <w:rPr>
          <w:rFonts w:ascii="宋体" w:hAnsi="宋体" w:cs="宋体" w:hint="eastAsia"/>
          <w:kern w:val="0"/>
          <w:sz w:val="24"/>
          <w:szCs w:val="24"/>
        </w:rPr>
        <w:t>。叙述开展探索性研究的项目，研究目的，采用的主要方法。</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1.6.2</w:t>
        </w:r>
      </w:smartTag>
      <w:r w:rsidR="00CC03EC" w:rsidRPr="00681AA7">
        <w:rPr>
          <w:rFonts w:ascii="宋体" w:hAnsi="宋体" w:cs="宋体" w:hint="eastAsia"/>
          <w:b/>
          <w:kern w:val="0"/>
          <w:sz w:val="24"/>
          <w:szCs w:val="24"/>
        </w:rPr>
        <w:t>探索性研究及其检验结果分析。</w:t>
      </w:r>
      <w:r w:rsidR="00CC03EC" w:rsidRPr="00681AA7">
        <w:rPr>
          <w:rFonts w:ascii="宋体" w:hAnsi="宋体" w:cs="宋体" w:hint="eastAsia"/>
          <w:kern w:val="0"/>
          <w:sz w:val="24"/>
          <w:szCs w:val="24"/>
        </w:rPr>
        <w:t>逐项叙述探索性研究项目详细研究方法，样品与对照品的典型图谱或照片，研究结果与结论。</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该项目的方法学按中国药典附录验证，详细方法学验证内容在附件中列出。</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如果该项目拟作为修订或增订检验标准，或拟作为补充检验标准，则应说明修订或增订检验项目的依据，限度修订或设定的依据，对全部样品检验的结果按</w:t>
      </w: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kern w:val="0"/>
            <w:sz w:val="24"/>
            <w:szCs w:val="24"/>
          </w:rPr>
          <w:t>1.5.2</w:t>
        </w:r>
      </w:smartTag>
      <w:r w:rsidR="00CC03EC" w:rsidRPr="00681AA7">
        <w:rPr>
          <w:rFonts w:ascii="宋体" w:hAnsi="宋体" w:cs="宋体" w:hint="eastAsia"/>
          <w:kern w:val="0"/>
          <w:sz w:val="24"/>
          <w:szCs w:val="24"/>
        </w:rPr>
        <w:t>进行统计与分析。</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拟修订或增订标准资料按药典委员会要求整理，拟补充检验标准资料按相关文件要求整理。上报药典委员会和上报药品监督管理部门的补充检验标准资料在附件中列出。</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1.6.3</w:t>
        </w:r>
      </w:smartTag>
      <w:r w:rsidR="00CC03EC" w:rsidRPr="00681AA7">
        <w:rPr>
          <w:rFonts w:ascii="宋体" w:hAnsi="宋体" w:cs="宋体" w:hint="eastAsia"/>
          <w:b/>
          <w:kern w:val="0"/>
          <w:sz w:val="24"/>
          <w:szCs w:val="24"/>
        </w:rPr>
        <w:t>探索性研究</w:t>
      </w:r>
      <w:r w:rsidR="00CC03EC" w:rsidRPr="00681AA7">
        <w:rPr>
          <w:rFonts w:ascii="宋体" w:hAnsi="宋体" w:hint="eastAsia"/>
          <w:b/>
          <w:sz w:val="24"/>
          <w:szCs w:val="24"/>
        </w:rPr>
        <w:t>总检验结果</w:t>
      </w:r>
      <w:r w:rsidR="00CC03EC" w:rsidRPr="00681AA7">
        <w:rPr>
          <w:rFonts w:ascii="宋体" w:hAnsi="宋体" w:cs="宋体" w:hint="eastAsia"/>
          <w:kern w:val="0"/>
          <w:sz w:val="24"/>
          <w:szCs w:val="24"/>
        </w:rPr>
        <w:t>。按拟修订、增订或拟补充标准检验结果总合格率。</w:t>
      </w:r>
    </w:p>
    <w:p>
      <w:pPr>
        <w:widowControl/>
        <w:spacing w:line="360" w:lineRule="auto"/>
        <w:jc w:val="left"/>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1.6</w:t>
        </w:r>
        <w:r w:rsidR="00CC03EC" w:rsidRPr="00681AA7">
          <w:rPr>
            <w:rFonts w:ascii="宋体" w:cs="宋体"/>
            <w:b/>
            <w:kern w:val="0"/>
            <w:sz w:val="24"/>
            <w:szCs w:val="24"/>
          </w:rPr>
          <w:t>.</w:t>
        </w:r>
        <w:r w:rsidR="00CC03EC" w:rsidRPr="00681AA7">
          <w:rPr>
            <w:rFonts w:ascii="宋体" w:hAnsi="宋体" w:cs="宋体"/>
            <w:b/>
            <w:kern w:val="0"/>
            <w:sz w:val="24"/>
            <w:szCs w:val="24"/>
          </w:rPr>
          <w:t>4</w:t>
        </w:r>
      </w:smartTag>
      <w:r w:rsidR="00CC03EC" w:rsidRPr="00681AA7">
        <w:rPr>
          <w:rFonts w:ascii="宋体" w:hAnsi="宋体" w:cs="宋体" w:hint="eastAsia"/>
          <w:b/>
          <w:kern w:val="0"/>
          <w:sz w:val="24"/>
          <w:szCs w:val="24"/>
        </w:rPr>
        <w:t>影响本品质量主要因素分析</w:t>
      </w:r>
      <w:r w:rsidR="00CC03EC" w:rsidRPr="00681AA7">
        <w:rPr>
          <w:rFonts w:ascii="宋体" w:hAnsi="宋体" w:cs="宋体" w:hint="eastAsia"/>
          <w:kern w:val="0"/>
          <w:sz w:val="24"/>
          <w:szCs w:val="24"/>
        </w:rPr>
        <w:t>。通过调研、按标准检验、探索性研究，</w:t>
      </w:r>
      <w:r w:rsidR="00CC03EC" w:rsidRPr="00681AA7">
        <w:rPr>
          <w:rFonts w:ascii="宋体" w:hAnsi="宋体" w:hint="eastAsia"/>
          <w:sz w:val="24"/>
          <w:szCs w:val="24"/>
        </w:rPr>
        <w:t>统计</w:t>
      </w:r>
      <w:r w:rsidR="00CC03EC" w:rsidRPr="00681AA7">
        <w:rPr>
          <w:rFonts w:ascii="宋体" w:hAnsi="宋体" w:cs="宋体" w:hint="eastAsia"/>
          <w:kern w:val="0"/>
          <w:sz w:val="24"/>
          <w:szCs w:val="24"/>
        </w:rPr>
        <w:t>分析</w:t>
      </w:r>
      <w:r w:rsidR="00CC03EC" w:rsidRPr="00681AA7">
        <w:rPr>
          <w:rFonts w:ascii="宋体" w:hAnsi="宋体" w:hint="eastAsia"/>
          <w:sz w:val="24"/>
          <w:szCs w:val="24"/>
        </w:rPr>
        <w:t>药品质量与处方、原辅料、生产工艺、包装材料、检验项目等因素的相关性，分析影响药品质量的主要因素与次要因素。</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1.6.5</w:t>
        </w:r>
      </w:smartTag>
      <w:r w:rsidR="00CC03EC" w:rsidRPr="00681AA7">
        <w:rPr>
          <w:rFonts w:ascii="宋体" w:hAnsi="宋体" w:cs="宋体"/>
          <w:b/>
          <w:kern w:val="0"/>
          <w:sz w:val="24"/>
          <w:szCs w:val="24"/>
        </w:rPr>
        <w:t xml:space="preserve"> </w:t>
      </w:r>
      <w:r w:rsidR="00CC03EC" w:rsidRPr="00681AA7">
        <w:rPr>
          <w:rFonts w:ascii="宋体" w:hAnsi="宋体" w:cs="宋体" w:hint="eastAsia"/>
          <w:b/>
          <w:kern w:val="0"/>
          <w:sz w:val="24"/>
          <w:szCs w:val="24"/>
        </w:rPr>
        <w:t>快检方法研究</w:t>
      </w:r>
      <w:r w:rsidR="00CC03EC" w:rsidRPr="00681AA7">
        <w:rPr>
          <w:rFonts w:ascii="宋体" w:hAnsi="宋体" w:cs="宋体" w:hint="eastAsia"/>
          <w:kern w:val="0"/>
          <w:sz w:val="24"/>
          <w:szCs w:val="24"/>
        </w:rPr>
        <w:t>。对于固体制剂用近红外分光光度计扫描吸收光谱，对于水系液体制剂用拉曼光谱仪扫描拉曼光谱，尝试建立近红外或拉曼快检模型或完善补充中国食品药品检定研究院的快检模型。</w:t>
      </w:r>
    </w:p>
    <w:p>
      <w:pPr>
        <w:pStyle w:val="Heading2"/>
      </w:pPr>
      <w:r w:rsidR="00CC03EC" w:rsidRPr="00681AA7">
        <w:t>1.7</w:t>
      </w:r>
      <w:r w:rsidR="00CC03EC" w:rsidRPr="00681AA7">
        <w:rPr>
          <w:rFonts w:hint="eastAsia"/>
        </w:rPr>
        <w:t>综合评分</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按</w:t>
      </w:r>
      <w:r w:rsidR="00CC03EC" w:rsidRPr="00681AA7">
        <w:rPr>
          <w:rFonts w:ascii="宋体" w:hAnsi="宋体" w:cs="宋体"/>
          <w:kern w:val="0"/>
          <w:sz w:val="24"/>
          <w:szCs w:val="24"/>
        </w:rPr>
        <w:t>3.6</w:t>
      </w:r>
      <w:r w:rsidR="00CC03EC" w:rsidRPr="00681AA7">
        <w:rPr>
          <w:rFonts w:ascii="宋体" w:hAnsi="宋体" w:cs="宋体" w:hint="eastAsia"/>
          <w:kern w:val="0"/>
          <w:sz w:val="24"/>
          <w:szCs w:val="24"/>
        </w:rPr>
        <w:t>对各生产企业样品质量进行综合评分，用表列出参加评分的检验项目与权重系数，如果对本指导原则项目评分计算方法进行了修改，则还应说明修改的理由；按评分由高到低顺序列出各生产企业的综合评分。</w:t>
      </w:r>
    </w:p>
    <w:p>
      <w:pPr>
        <w:pStyle w:val="Heading2"/>
      </w:pPr>
      <w:r w:rsidR="00CC03EC" w:rsidRPr="008F0919">
        <w:t>1.8</w:t>
      </w:r>
      <w:r w:rsidR="00CC03EC" w:rsidRPr="008F0919">
        <w:rPr>
          <w:rFonts w:hint="eastAsia"/>
        </w:rPr>
        <w:t>发现的主要问题与建议</w:t>
      </w:r>
    </w:p>
    <w:p>
      <w:pPr>
        <w:spacing w:line="360" w:lineRule="auto"/>
        <w:ind w:firstLineChars="200" w:firstLine="31680"/>
        <w:rPr>
          <w:rFonts w:ascii="宋体" w:cs="宋体"/>
          <w:kern w:val="0"/>
          <w:sz w:val="24"/>
          <w:szCs w:val="24"/>
        </w:rPr>
      </w:pPr>
      <w:r w:rsidR="00CC03EC" w:rsidRPr="008F0919">
        <w:rPr>
          <w:rFonts w:ascii="宋体" w:hAnsi="宋体" w:cs="宋体" w:hint="eastAsia"/>
          <w:kern w:val="0"/>
          <w:sz w:val="24"/>
          <w:szCs w:val="24"/>
        </w:rPr>
        <w:t>对发现的问题按重大问题、主要问题、次要问题给予分类，并分别作为该品种质量分析报告的附件列出。</w:t>
      </w:r>
    </w:p>
    <w:p>
      <w:pPr>
        <w:widowControl/>
        <w:spacing w:line="360" w:lineRule="auto"/>
        <w:jc w:val="left"/>
        <w:rPr>
          <w:rFonts w:ascii="宋体" w:cs="宋体"/>
          <w:b/>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1.8.1</w:t>
        </w:r>
      </w:smartTag>
      <w:r w:rsidR="00CC03EC" w:rsidRPr="00681AA7">
        <w:rPr>
          <w:rFonts w:ascii="宋体" w:hAnsi="宋体" w:hint="eastAsia"/>
          <w:b/>
          <w:sz w:val="24"/>
          <w:szCs w:val="24"/>
        </w:rPr>
        <w:t>质量标准存在的问题</w:t>
      </w:r>
    </w:p>
    <w:p>
      <w:pPr>
        <w:adjustRightInd w:val="0"/>
        <w:snapToGrid w:val="0"/>
        <w:spacing w:line="360" w:lineRule="auto"/>
        <w:ind w:firstLineChars="200" w:firstLine="31680"/>
        <w:rPr>
          <w:rFonts w:ascii="宋体"/>
          <w:sz w:val="24"/>
          <w:szCs w:val="24"/>
        </w:rPr>
      </w:pPr>
      <w:r w:rsidR="00CC03EC" w:rsidRPr="00681AA7">
        <w:rPr>
          <w:rFonts w:ascii="宋体" w:hAnsi="宋体" w:hint="eastAsia"/>
          <w:sz w:val="24"/>
          <w:szCs w:val="24"/>
        </w:rPr>
        <w:t>现行标准在项目设置、检验方法、限度值规定等方面存在的问题；不同生产企业注册标准之间的差异及其对产品质量的影响。</w:t>
      </w:r>
    </w:p>
    <w:p>
      <w:pPr>
        <w:widowControl/>
        <w:spacing w:line="360" w:lineRule="auto"/>
        <w:jc w:val="left"/>
        <w:rPr>
          <w:rFonts w:ascii="宋体" w:cs="宋体"/>
          <w:b/>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1.8.2</w:t>
        </w:r>
      </w:smartTag>
      <w:r w:rsidR="00CC03EC" w:rsidRPr="00681AA7">
        <w:rPr>
          <w:rFonts w:ascii="宋体" w:hAnsi="宋体" w:cs="宋体" w:hint="eastAsia"/>
          <w:b/>
          <w:kern w:val="0"/>
          <w:sz w:val="24"/>
          <w:szCs w:val="24"/>
        </w:rPr>
        <w:t>原辅料、处方与生产工艺、包装材料存在的问题</w:t>
      </w:r>
    </w:p>
    <w:p>
      <w:pPr>
        <w:adjustRightInd w:val="0"/>
        <w:snapToGrid w:val="0"/>
        <w:spacing w:line="360" w:lineRule="auto"/>
        <w:ind w:firstLineChars="200" w:firstLine="31680"/>
        <w:rPr>
          <w:rFonts w:ascii="宋体"/>
          <w:sz w:val="24"/>
          <w:szCs w:val="24"/>
        </w:rPr>
      </w:pPr>
      <w:r w:rsidR="00CC03EC" w:rsidRPr="00681AA7">
        <w:rPr>
          <w:rFonts w:ascii="宋体" w:hAnsi="宋体" w:hint="eastAsia"/>
          <w:sz w:val="24"/>
          <w:szCs w:val="24"/>
        </w:rPr>
        <w:t>处方与生产工艺在科学性、合理性存在的问题；原辅料存在的问题；包装材料存在的问题等。</w:t>
      </w:r>
    </w:p>
    <w:p>
      <w:pPr>
        <w:widowControl/>
        <w:spacing w:line="360" w:lineRule="auto"/>
        <w:jc w:val="left"/>
        <w:rPr>
          <w:rFonts w:ascii="宋体" w:cs="宋体"/>
          <w:b/>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1.8</w:t>
        </w:r>
        <w:r w:rsidR="00CC03EC" w:rsidRPr="00681AA7">
          <w:rPr>
            <w:rFonts w:ascii="宋体" w:cs="宋体"/>
            <w:b/>
            <w:kern w:val="0"/>
            <w:sz w:val="24"/>
            <w:szCs w:val="24"/>
          </w:rPr>
          <w:t>.</w:t>
        </w:r>
        <w:r w:rsidR="00CC03EC" w:rsidRPr="00681AA7">
          <w:rPr>
            <w:rFonts w:ascii="宋体" w:hAnsi="宋体" w:cs="宋体"/>
            <w:b/>
            <w:kern w:val="0"/>
            <w:sz w:val="24"/>
            <w:szCs w:val="24"/>
          </w:rPr>
          <w:t>3</w:t>
        </w:r>
      </w:smartTag>
      <w:r w:rsidR="00CC03EC" w:rsidRPr="00681AA7">
        <w:rPr>
          <w:rFonts w:ascii="宋体" w:hAnsi="宋体" w:cs="宋体" w:hint="eastAsia"/>
          <w:b/>
          <w:kern w:val="0"/>
          <w:sz w:val="24"/>
          <w:szCs w:val="24"/>
        </w:rPr>
        <w:t>违规违法生产问题</w:t>
      </w:r>
    </w:p>
    <w:p>
      <w:pPr>
        <w:adjustRightInd w:val="0"/>
        <w:snapToGrid w:val="0"/>
        <w:spacing w:line="360" w:lineRule="auto"/>
        <w:ind w:firstLineChars="200" w:firstLine="31680"/>
        <w:rPr>
          <w:rFonts w:ascii="宋体"/>
          <w:sz w:val="24"/>
          <w:szCs w:val="24"/>
        </w:rPr>
      </w:pPr>
      <w:r w:rsidR="00CC03EC" w:rsidRPr="00681AA7">
        <w:rPr>
          <w:rFonts w:ascii="宋体" w:hAnsi="宋体" w:hint="eastAsia"/>
          <w:sz w:val="24"/>
          <w:szCs w:val="24"/>
        </w:rPr>
        <w:t>未经批准擅自改变处方与工艺问题，如：违规投料</w:t>
      </w:r>
      <w:r w:rsidR="00CC03EC">
        <w:rPr>
          <w:rFonts w:ascii="宋体" w:hAnsi="宋体" w:hint="eastAsia"/>
          <w:sz w:val="24"/>
          <w:szCs w:val="24"/>
        </w:rPr>
        <w:t>、</w:t>
      </w:r>
      <w:r w:rsidR="00CC03EC" w:rsidRPr="00681AA7">
        <w:rPr>
          <w:rFonts w:ascii="宋体" w:hAnsi="宋体" w:hint="eastAsia"/>
          <w:sz w:val="24"/>
          <w:szCs w:val="24"/>
        </w:rPr>
        <w:t>偷工减料</w:t>
      </w:r>
      <w:r w:rsidR="00CC03EC">
        <w:rPr>
          <w:rFonts w:ascii="宋体" w:hAnsi="宋体" w:hint="eastAsia"/>
          <w:sz w:val="24"/>
          <w:szCs w:val="24"/>
        </w:rPr>
        <w:t>、</w:t>
      </w:r>
      <w:r w:rsidR="00CC03EC" w:rsidRPr="00681AA7">
        <w:rPr>
          <w:rFonts w:ascii="宋体" w:hAnsi="宋体" w:hint="eastAsia"/>
          <w:sz w:val="24"/>
          <w:szCs w:val="24"/>
        </w:rPr>
        <w:t>添加其他物质等。</w:t>
      </w:r>
    </w:p>
    <w:p>
      <w:pPr>
        <w:adjustRightInd w:val="0"/>
        <w:snapToGrid w:val="0"/>
        <w:spacing w:line="360" w:lineRule="auto"/>
        <w:rPr>
          <w:rFonts w:ascii="宋体" w:cs="宋体"/>
          <w:b/>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b/>
            <w:sz w:val="24"/>
            <w:szCs w:val="24"/>
          </w:rPr>
          <w:t>1.8.4</w:t>
        </w:r>
      </w:smartTag>
      <w:r w:rsidR="00CC03EC" w:rsidRPr="00681AA7">
        <w:rPr>
          <w:rFonts w:ascii="宋体" w:hAnsi="宋体"/>
          <w:b/>
          <w:sz w:val="24"/>
          <w:szCs w:val="24"/>
        </w:rPr>
        <w:t xml:space="preserve"> </w:t>
      </w:r>
      <w:r w:rsidR="00CC03EC" w:rsidRPr="00681AA7">
        <w:rPr>
          <w:rFonts w:ascii="宋体" w:hAnsi="宋体" w:cs="宋体" w:hint="eastAsia"/>
          <w:b/>
          <w:kern w:val="0"/>
          <w:sz w:val="24"/>
          <w:szCs w:val="24"/>
        </w:rPr>
        <w:t>存在的其他问题</w:t>
      </w:r>
    </w:p>
    <w:p>
      <w:pPr>
        <w:adjustRightInd w:val="0"/>
        <w:snapToGrid w:val="0"/>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1.8.5</w:t>
        </w:r>
      </w:smartTag>
      <w:r w:rsidR="00CC03EC" w:rsidRPr="00681AA7">
        <w:rPr>
          <w:rFonts w:ascii="宋体" w:hAnsi="宋体" w:cs="宋体"/>
          <w:b/>
          <w:kern w:val="0"/>
          <w:sz w:val="24"/>
          <w:szCs w:val="24"/>
        </w:rPr>
        <w:t xml:space="preserve"> </w:t>
      </w:r>
      <w:r w:rsidR="00CC03EC" w:rsidRPr="00681AA7">
        <w:rPr>
          <w:rFonts w:ascii="宋体" w:hAnsi="宋体" w:cs="宋体" w:hint="eastAsia"/>
          <w:b/>
          <w:kern w:val="0"/>
          <w:sz w:val="24"/>
          <w:szCs w:val="24"/>
        </w:rPr>
        <w:t>对存在问题的风险分析</w:t>
      </w:r>
    </w:p>
    <w:p>
      <w:pPr>
        <w:widowControl/>
        <w:spacing w:line="360" w:lineRule="auto"/>
        <w:jc w:val="left"/>
        <w:rPr>
          <w:rFonts w:ascii="宋体" w:cs="宋体"/>
          <w:b/>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1.8</w:t>
        </w:r>
        <w:r w:rsidR="00CC03EC" w:rsidRPr="00681AA7">
          <w:rPr>
            <w:rFonts w:ascii="宋体" w:cs="宋体"/>
            <w:b/>
            <w:kern w:val="0"/>
            <w:sz w:val="24"/>
            <w:szCs w:val="24"/>
          </w:rPr>
          <w:t>.</w:t>
        </w:r>
        <w:r w:rsidR="00CC03EC" w:rsidRPr="00681AA7">
          <w:rPr>
            <w:rFonts w:ascii="宋体" w:hAnsi="宋体" w:cs="宋体"/>
            <w:b/>
            <w:kern w:val="0"/>
            <w:sz w:val="24"/>
            <w:szCs w:val="24"/>
          </w:rPr>
          <w:t>6</w:t>
        </w:r>
      </w:smartTag>
      <w:r w:rsidR="00CC03EC" w:rsidRPr="00681AA7">
        <w:rPr>
          <w:rFonts w:ascii="宋体" w:hAnsi="宋体" w:cs="宋体"/>
          <w:b/>
          <w:kern w:val="0"/>
          <w:sz w:val="24"/>
          <w:szCs w:val="24"/>
        </w:rPr>
        <w:t xml:space="preserve"> </w:t>
      </w:r>
      <w:r w:rsidR="00CC03EC" w:rsidRPr="00681AA7">
        <w:rPr>
          <w:rFonts w:ascii="宋体" w:hAnsi="宋体" w:cs="宋体" w:hint="eastAsia"/>
          <w:b/>
          <w:kern w:val="0"/>
          <w:sz w:val="24"/>
          <w:szCs w:val="24"/>
        </w:rPr>
        <w:t>解决问题的建议</w:t>
      </w:r>
    </w:p>
    <w:p>
      <w:pPr>
        <w:widowControl/>
        <w:spacing w:line="360" w:lineRule="auto"/>
        <w:ind w:firstLineChars="196" w:firstLine="31680"/>
        <w:jc w:val="left"/>
        <w:rPr>
          <w:rFonts w:ascii="宋体" w:cs="宋体"/>
          <w:kern w:val="0"/>
          <w:sz w:val="24"/>
          <w:szCs w:val="24"/>
        </w:rPr>
      </w:pPr>
      <w:r w:rsidR="00CC03EC" w:rsidRPr="00681AA7">
        <w:rPr>
          <w:rFonts w:ascii="宋体" w:hAnsi="宋体" w:cs="宋体" w:hint="eastAsia"/>
          <w:kern w:val="0"/>
          <w:sz w:val="24"/>
          <w:szCs w:val="24"/>
        </w:rPr>
        <w:t>针对该品种质量存在的问题及现行标准存在的问题，提出解决问题的可行性建议。</w:t>
      </w:r>
    </w:p>
    <w:p>
      <w:pPr>
        <w:pStyle w:val="Heading2"/>
      </w:pPr>
      <w:r w:rsidR="00CC03EC" w:rsidRPr="00681AA7">
        <w:t>1.9</w:t>
      </w:r>
      <w:r w:rsidR="00CC03EC" w:rsidRPr="00681AA7">
        <w:rPr>
          <w:rFonts w:hint="eastAsia"/>
        </w:rPr>
        <w:t>总体评价</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按标准检验结果、探索性研究检验结果、综合评分等对该品种质量状况作出评价，给出“好、较好、一般、差”的结论。</w:t>
      </w:r>
    </w:p>
    <w:p>
      <w:pPr>
        <w:pStyle w:val="Heading2"/>
      </w:pPr>
      <w:r w:rsidR="00CC03EC" w:rsidRPr="00681AA7">
        <w:t>1.10</w:t>
      </w:r>
      <w:r w:rsidR="00CC03EC" w:rsidRPr="00681AA7">
        <w:rPr>
          <w:rFonts w:hint="eastAsia"/>
        </w:rPr>
        <w:t>排版要求</w:t>
      </w:r>
    </w:p>
    <w:p>
      <w:pPr>
        <w:widowControl/>
        <w:spacing w:line="360" w:lineRule="auto"/>
        <w:jc w:val="left"/>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1.10.1</w:t>
        </w:r>
      </w:smartTag>
      <w:r w:rsidR="00CC03EC" w:rsidRPr="00681AA7">
        <w:rPr>
          <w:rFonts w:ascii="宋体" w:hAnsi="宋体" w:cs="宋体" w:hint="eastAsia"/>
          <w:b/>
          <w:kern w:val="0"/>
          <w:sz w:val="24"/>
          <w:szCs w:val="24"/>
        </w:rPr>
        <w:t>编排软件。</w:t>
      </w:r>
      <w:r w:rsidR="00CC03EC" w:rsidRPr="00681AA7">
        <w:rPr>
          <w:rFonts w:ascii="宋体" w:hAnsi="宋体" w:hint="eastAsia"/>
          <w:sz w:val="24"/>
          <w:szCs w:val="24"/>
        </w:rPr>
        <w:t>用</w:t>
      </w:r>
      <w:r w:rsidR="00CC03EC" w:rsidRPr="00681AA7">
        <w:rPr>
          <w:rFonts w:ascii="宋体" w:hAnsi="宋体"/>
          <w:sz w:val="24"/>
          <w:szCs w:val="24"/>
        </w:rPr>
        <w:t>Microsoft Word2003</w:t>
      </w:r>
      <w:r w:rsidR="00CC03EC" w:rsidRPr="00681AA7">
        <w:rPr>
          <w:rFonts w:ascii="宋体" w:hAnsi="宋体" w:hint="eastAsia"/>
          <w:sz w:val="24"/>
          <w:szCs w:val="24"/>
        </w:rPr>
        <w:t>及以上版本编排，正文与附件分两个文件。</w:t>
      </w:r>
    </w:p>
    <w:p>
      <w:pPr>
        <w:widowControl/>
        <w:spacing w:line="360" w:lineRule="auto"/>
        <w:jc w:val="left"/>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1.10.2</w:t>
        </w:r>
      </w:smartTag>
      <w:r w:rsidR="00CC03EC" w:rsidRPr="00681AA7">
        <w:rPr>
          <w:rFonts w:ascii="宋体" w:hAnsi="宋体" w:cs="宋体" w:hint="eastAsia"/>
          <w:b/>
          <w:kern w:val="0"/>
          <w:sz w:val="24"/>
          <w:szCs w:val="24"/>
        </w:rPr>
        <w:t>封面。</w:t>
      </w:r>
      <w:r w:rsidR="00CC03EC" w:rsidRPr="00681AA7">
        <w:rPr>
          <w:rFonts w:ascii="宋体" w:hAnsi="宋体" w:hint="eastAsia"/>
          <w:sz w:val="24"/>
          <w:szCs w:val="24"/>
        </w:rPr>
        <w:t>在距上页边约</w:t>
      </w:r>
      <w:smartTag w:uri="urn:schemas-microsoft-com:office:smarttags" w:element="chmetcnv">
        <w:smartTagPr>
          <w:attr w:name="TCSC" w:val="0"/>
          <w:attr w:name="NumberType" w:val="1"/>
          <w:attr w:name="Negative" w:val="False"/>
          <w:attr w:name="HasSpace" w:val="False"/>
          <w:attr w:name="SourceValue" w:val="70"/>
          <w:attr w:name="UnitName" w:val="mm"/>
        </w:smartTagPr>
        <w:r w:rsidR="00CC03EC" w:rsidRPr="00681AA7">
          <w:rPr>
            <w:rFonts w:ascii="宋体" w:hAnsi="宋体"/>
            <w:sz w:val="24"/>
            <w:szCs w:val="24"/>
          </w:rPr>
          <w:t>70mm</w:t>
        </w:r>
      </w:smartTag>
      <w:r w:rsidR="00CC03EC" w:rsidRPr="00681AA7">
        <w:rPr>
          <w:rFonts w:ascii="宋体" w:hAnsi="宋体" w:hint="eastAsia"/>
          <w:sz w:val="24"/>
          <w:szCs w:val="24"/>
        </w:rPr>
        <w:t>处分两行设标题“××××年国家药品计划抽验××××质量分析报告”，小一</w:t>
      </w:r>
      <w:r w:rsidR="00CC03EC">
        <w:rPr>
          <w:rFonts w:ascii="宋体" w:hAnsi="宋体" w:hint="eastAsia"/>
          <w:sz w:val="24"/>
          <w:szCs w:val="24"/>
        </w:rPr>
        <w:t>号</w:t>
      </w:r>
      <w:r w:rsidR="00CC03EC" w:rsidRPr="00681AA7">
        <w:rPr>
          <w:rFonts w:ascii="宋体" w:hAnsi="宋体" w:hint="eastAsia"/>
          <w:sz w:val="24"/>
          <w:szCs w:val="24"/>
        </w:rPr>
        <w:t>宋体，居中对齐；在距下页边约</w:t>
      </w:r>
      <w:smartTag w:uri="urn:schemas-microsoft-com:office:smarttags" w:element="chmetcnv">
        <w:smartTagPr>
          <w:attr w:name="TCSC" w:val="0"/>
          <w:attr w:name="NumberType" w:val="1"/>
          <w:attr w:name="Negative" w:val="False"/>
          <w:attr w:name="HasSpace" w:val="False"/>
          <w:attr w:name="SourceValue" w:val="85"/>
          <w:attr w:name="UnitName" w:val="mm"/>
        </w:smartTagPr>
        <w:r w:rsidR="00CC03EC" w:rsidRPr="00681AA7">
          <w:rPr>
            <w:rFonts w:ascii="宋体" w:hAnsi="宋体"/>
            <w:sz w:val="24"/>
            <w:szCs w:val="24"/>
          </w:rPr>
          <w:t>85mm</w:t>
        </w:r>
      </w:smartTag>
      <w:r w:rsidR="00CC03EC" w:rsidRPr="00681AA7">
        <w:rPr>
          <w:rFonts w:ascii="宋体" w:hAnsi="宋体" w:hint="eastAsia"/>
          <w:sz w:val="24"/>
          <w:szCs w:val="24"/>
        </w:rPr>
        <w:t>处分两行写“承检单位和检验年月”，承检单位使用小二</w:t>
      </w:r>
      <w:r w:rsidR="00CC03EC">
        <w:rPr>
          <w:rFonts w:ascii="宋体" w:hAnsi="宋体" w:hint="eastAsia"/>
          <w:sz w:val="24"/>
          <w:szCs w:val="24"/>
        </w:rPr>
        <w:t>号</w:t>
      </w:r>
      <w:r w:rsidR="00CC03EC" w:rsidRPr="00681AA7">
        <w:rPr>
          <w:rFonts w:ascii="宋体" w:hAnsi="宋体" w:hint="eastAsia"/>
          <w:sz w:val="24"/>
          <w:szCs w:val="24"/>
        </w:rPr>
        <w:t>宋体，居中对齐，检验年月使用小二</w:t>
      </w:r>
      <w:r w:rsidR="00CC03EC">
        <w:rPr>
          <w:rFonts w:ascii="宋体" w:hAnsi="宋体" w:hint="eastAsia"/>
          <w:sz w:val="24"/>
          <w:szCs w:val="24"/>
        </w:rPr>
        <w:t>号</w:t>
      </w:r>
      <w:r w:rsidR="00CC03EC" w:rsidRPr="00681AA7">
        <w:rPr>
          <w:rFonts w:ascii="宋体" w:hAnsi="宋体"/>
          <w:sz w:val="24"/>
          <w:szCs w:val="24"/>
        </w:rPr>
        <w:t>Time New Roman</w:t>
      </w:r>
      <w:r w:rsidR="00CC03EC" w:rsidRPr="00681AA7">
        <w:rPr>
          <w:rFonts w:ascii="宋体" w:hAnsi="宋体" w:hint="eastAsia"/>
          <w:sz w:val="24"/>
          <w:szCs w:val="24"/>
        </w:rPr>
        <w:t>字体，居中对齐。</w:t>
      </w:r>
    </w:p>
    <w:p>
      <w:pPr>
        <w:widowControl/>
        <w:spacing w:line="360" w:lineRule="auto"/>
        <w:jc w:val="left"/>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1.10.3</w:t>
        </w:r>
      </w:smartTag>
      <w:r w:rsidR="00CC03EC" w:rsidRPr="00681AA7">
        <w:rPr>
          <w:rFonts w:ascii="宋体" w:hAnsi="宋体" w:cs="宋体" w:hint="eastAsia"/>
          <w:b/>
          <w:kern w:val="0"/>
          <w:sz w:val="24"/>
          <w:szCs w:val="24"/>
        </w:rPr>
        <w:t>目录。</w:t>
      </w:r>
      <w:r w:rsidR="00CC03EC" w:rsidRPr="00681AA7">
        <w:rPr>
          <w:rFonts w:ascii="宋体" w:hAnsi="宋体" w:hint="eastAsia"/>
          <w:sz w:val="24"/>
          <w:szCs w:val="24"/>
        </w:rPr>
        <w:t>用</w:t>
      </w:r>
      <w:r w:rsidR="00CC03EC" w:rsidRPr="00681AA7">
        <w:rPr>
          <w:rFonts w:ascii="宋体" w:hAnsi="宋体"/>
          <w:sz w:val="24"/>
          <w:szCs w:val="24"/>
        </w:rPr>
        <w:t>Word</w:t>
      </w:r>
      <w:r w:rsidR="00CC03EC" w:rsidRPr="00681AA7">
        <w:rPr>
          <w:rFonts w:ascii="宋体" w:hAnsi="宋体" w:hint="eastAsia"/>
          <w:sz w:val="24"/>
          <w:szCs w:val="24"/>
        </w:rPr>
        <w:t>自动生成或更新目录，仅显示两个层级目录，即：报告的一级标题和二级标题；“目录”两字为小二</w:t>
      </w:r>
      <w:r w:rsidR="00CC03EC">
        <w:rPr>
          <w:rFonts w:ascii="宋体" w:hAnsi="宋体" w:hint="eastAsia"/>
          <w:sz w:val="24"/>
          <w:szCs w:val="24"/>
        </w:rPr>
        <w:t>号</w:t>
      </w:r>
      <w:r w:rsidR="00CC03EC" w:rsidRPr="00681AA7">
        <w:rPr>
          <w:rFonts w:ascii="宋体" w:hAnsi="宋体" w:hint="eastAsia"/>
          <w:sz w:val="24"/>
          <w:szCs w:val="24"/>
        </w:rPr>
        <w:t>宋体，居中对齐；目录内容字体为小四</w:t>
      </w:r>
      <w:r w:rsidR="00CC03EC">
        <w:rPr>
          <w:rFonts w:ascii="宋体" w:hAnsi="宋体" w:hint="eastAsia"/>
          <w:sz w:val="24"/>
          <w:szCs w:val="24"/>
        </w:rPr>
        <w:t>号</w:t>
      </w:r>
      <w:r w:rsidR="00CC03EC" w:rsidRPr="00681AA7">
        <w:rPr>
          <w:rFonts w:ascii="宋体" w:hAnsi="宋体" w:hint="eastAsia"/>
          <w:sz w:val="24"/>
          <w:szCs w:val="24"/>
        </w:rPr>
        <w:t>宋体，</w:t>
      </w:r>
      <w:r w:rsidR="00CC03EC" w:rsidRPr="00681AA7">
        <w:rPr>
          <w:rFonts w:ascii="宋体" w:hAnsi="宋体"/>
          <w:sz w:val="24"/>
          <w:szCs w:val="24"/>
        </w:rPr>
        <w:t>1.5</w:t>
      </w:r>
      <w:r w:rsidR="00CC03EC" w:rsidRPr="00681AA7">
        <w:rPr>
          <w:rFonts w:ascii="宋体" w:hAnsi="宋体" w:hint="eastAsia"/>
          <w:sz w:val="24"/>
          <w:szCs w:val="24"/>
        </w:rPr>
        <w:t>倍行距，左右对齐；目录中应包含正文目录和附件目录；目录部分无页眉，页码为小五</w:t>
      </w:r>
      <w:r w:rsidR="00CC03EC">
        <w:rPr>
          <w:rFonts w:ascii="宋体" w:hAnsi="宋体" w:hint="eastAsia"/>
          <w:sz w:val="24"/>
          <w:szCs w:val="24"/>
        </w:rPr>
        <w:t>号</w:t>
      </w:r>
      <w:r w:rsidR="00CC03EC" w:rsidRPr="00681AA7">
        <w:rPr>
          <w:rFonts w:ascii="宋体" w:hAnsi="宋体" w:hint="eastAsia"/>
          <w:sz w:val="24"/>
          <w:szCs w:val="24"/>
        </w:rPr>
        <w:t>宋体，居中对齐，页码下边距</w:t>
      </w:r>
      <w:smartTag w:uri="urn:schemas-microsoft-com:office:smarttags" w:element="chmetcnv">
        <w:smartTagPr>
          <w:attr w:name="TCSC" w:val="0"/>
          <w:attr w:name="NumberType" w:val="1"/>
          <w:attr w:name="Negative" w:val="False"/>
          <w:attr w:name="HasSpace" w:val="False"/>
          <w:attr w:name="SourceValue" w:val="20"/>
          <w:attr w:name="UnitName" w:val="mm"/>
        </w:smartTagPr>
        <w:r w:rsidR="00CC03EC" w:rsidRPr="00681AA7">
          <w:rPr>
            <w:rFonts w:ascii="宋体" w:hAnsi="宋体"/>
            <w:sz w:val="24"/>
            <w:szCs w:val="24"/>
          </w:rPr>
          <w:t>20mm</w:t>
        </w:r>
      </w:smartTag>
      <w:r w:rsidR="00CC03EC" w:rsidRPr="00681AA7">
        <w:rPr>
          <w:rFonts w:ascii="宋体" w:hAnsi="宋体" w:hint="eastAsia"/>
          <w:sz w:val="24"/>
          <w:szCs w:val="24"/>
        </w:rPr>
        <w:t>。</w:t>
      </w:r>
    </w:p>
    <w:p>
      <w:pPr>
        <w:widowControl/>
        <w:spacing w:line="360" w:lineRule="auto"/>
        <w:jc w:val="left"/>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1.10.4</w:t>
        </w:r>
      </w:smartTag>
      <w:r w:rsidR="00CC03EC" w:rsidRPr="00681AA7">
        <w:rPr>
          <w:rFonts w:ascii="宋体" w:hAnsi="宋体" w:cs="宋体" w:hint="eastAsia"/>
          <w:b/>
          <w:kern w:val="0"/>
          <w:sz w:val="24"/>
          <w:szCs w:val="24"/>
        </w:rPr>
        <w:t>摘要。</w:t>
      </w:r>
      <w:r w:rsidR="00CC03EC" w:rsidRPr="00681AA7">
        <w:rPr>
          <w:rFonts w:ascii="宋体" w:hAnsi="宋体" w:hint="eastAsia"/>
          <w:sz w:val="24"/>
          <w:szCs w:val="24"/>
        </w:rPr>
        <w:t>直接使用“摘要”二字作为标题，小二</w:t>
      </w:r>
      <w:r w:rsidR="00CC03EC">
        <w:rPr>
          <w:rFonts w:ascii="宋体" w:hAnsi="宋体" w:hint="eastAsia"/>
          <w:sz w:val="24"/>
          <w:szCs w:val="24"/>
        </w:rPr>
        <w:t>号</w:t>
      </w:r>
      <w:r w:rsidR="00CC03EC" w:rsidRPr="00681AA7">
        <w:rPr>
          <w:rFonts w:ascii="宋体" w:hAnsi="宋体" w:hint="eastAsia"/>
          <w:sz w:val="24"/>
          <w:szCs w:val="24"/>
        </w:rPr>
        <w:t>宋体，居中对齐，设置为“一级标题”样式；摘要内容使用小四</w:t>
      </w:r>
      <w:r w:rsidR="00CC03EC">
        <w:rPr>
          <w:rFonts w:ascii="宋体" w:hAnsi="宋体" w:hint="eastAsia"/>
          <w:sz w:val="24"/>
          <w:szCs w:val="24"/>
        </w:rPr>
        <w:t>号</w:t>
      </w:r>
      <w:r w:rsidR="00CC03EC" w:rsidRPr="00681AA7">
        <w:rPr>
          <w:rFonts w:ascii="宋体" w:hAnsi="宋体" w:hint="eastAsia"/>
          <w:sz w:val="24"/>
          <w:szCs w:val="24"/>
        </w:rPr>
        <w:t>宋体，“正文”样式。</w:t>
      </w:r>
    </w:p>
    <w:p>
      <w:pPr>
        <w:widowControl/>
        <w:spacing w:line="360" w:lineRule="auto"/>
        <w:jc w:val="left"/>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1.10.5</w:t>
        </w:r>
      </w:smartTag>
      <w:r w:rsidR="00CC03EC" w:rsidRPr="00681AA7">
        <w:rPr>
          <w:rFonts w:ascii="宋体" w:hAnsi="宋体" w:cs="宋体" w:hint="eastAsia"/>
          <w:b/>
          <w:kern w:val="0"/>
          <w:sz w:val="24"/>
          <w:szCs w:val="24"/>
        </w:rPr>
        <w:t>正文。</w:t>
      </w:r>
      <w:r w:rsidR="00CC03EC" w:rsidRPr="00681AA7">
        <w:rPr>
          <w:rFonts w:ascii="宋体" w:hAnsi="宋体" w:hint="eastAsia"/>
          <w:sz w:val="24"/>
          <w:szCs w:val="24"/>
        </w:rPr>
        <w:t>正文中的一级标题字体为小二号宋体、居中；正文部分为小四号宋体，</w:t>
      </w:r>
      <w:r w:rsidR="00CC03EC" w:rsidRPr="00681AA7">
        <w:rPr>
          <w:rFonts w:ascii="宋体" w:hAnsi="宋体"/>
          <w:sz w:val="24"/>
          <w:szCs w:val="24"/>
        </w:rPr>
        <w:t>1.5</w:t>
      </w:r>
      <w:r w:rsidR="00CC03EC" w:rsidRPr="00681AA7">
        <w:rPr>
          <w:rFonts w:ascii="宋体" w:hAnsi="宋体" w:hint="eastAsia"/>
          <w:sz w:val="24"/>
          <w:szCs w:val="24"/>
        </w:rPr>
        <w:t>倍行距，两端对齐；页边距：上</w:t>
      </w:r>
      <w:smartTag w:uri="urn:schemas-microsoft-com:office:smarttags" w:element="chmetcnv">
        <w:smartTagPr>
          <w:attr w:name="TCSC" w:val="0"/>
          <w:attr w:name="NumberType" w:val="1"/>
          <w:attr w:name="Negative" w:val="False"/>
          <w:attr w:name="HasSpace" w:val="False"/>
          <w:attr w:name="SourceValue" w:val="26"/>
          <w:attr w:name="UnitName" w:val="mm"/>
        </w:smartTagPr>
        <w:r w:rsidR="00CC03EC" w:rsidRPr="00681AA7">
          <w:rPr>
            <w:rFonts w:ascii="宋体" w:hAnsi="宋体"/>
            <w:sz w:val="24"/>
            <w:szCs w:val="24"/>
          </w:rPr>
          <w:t>26mm</w:t>
        </w:r>
      </w:smartTag>
      <w:r w:rsidR="00CC03EC" w:rsidRPr="00681AA7">
        <w:rPr>
          <w:rFonts w:ascii="宋体" w:hAnsi="宋体" w:hint="eastAsia"/>
          <w:sz w:val="24"/>
          <w:szCs w:val="24"/>
        </w:rPr>
        <w:t>、下</w:t>
      </w:r>
      <w:smartTag w:uri="urn:schemas-microsoft-com:office:smarttags" w:element="chmetcnv">
        <w:smartTagPr>
          <w:attr w:name="TCSC" w:val="0"/>
          <w:attr w:name="NumberType" w:val="1"/>
          <w:attr w:name="Negative" w:val="False"/>
          <w:attr w:name="HasSpace" w:val="False"/>
          <w:attr w:name="SourceValue" w:val="20"/>
          <w:attr w:name="UnitName" w:val="mm"/>
        </w:smartTagPr>
        <w:r w:rsidR="00CC03EC" w:rsidRPr="00681AA7">
          <w:rPr>
            <w:rFonts w:ascii="宋体" w:hAnsi="宋体"/>
            <w:sz w:val="24"/>
            <w:szCs w:val="24"/>
          </w:rPr>
          <w:t>20mm</w:t>
        </w:r>
      </w:smartTag>
      <w:r w:rsidR="00CC03EC" w:rsidRPr="00681AA7">
        <w:rPr>
          <w:rFonts w:ascii="宋体" w:hAnsi="宋体" w:hint="eastAsia"/>
          <w:sz w:val="24"/>
          <w:szCs w:val="24"/>
        </w:rPr>
        <w:t>、左</w:t>
      </w:r>
      <w:smartTag w:uri="urn:schemas-microsoft-com:office:smarttags" w:element="chmetcnv">
        <w:smartTagPr>
          <w:attr w:name="TCSC" w:val="0"/>
          <w:attr w:name="NumberType" w:val="1"/>
          <w:attr w:name="Negative" w:val="False"/>
          <w:attr w:name="HasSpace" w:val="False"/>
          <w:attr w:name="SourceValue" w:val="20"/>
          <w:attr w:name="UnitName" w:val="mm"/>
        </w:smartTagPr>
        <w:r w:rsidR="00CC03EC" w:rsidRPr="00681AA7">
          <w:rPr>
            <w:rFonts w:ascii="宋体" w:hAnsi="宋体"/>
            <w:sz w:val="24"/>
            <w:szCs w:val="24"/>
          </w:rPr>
          <w:t>20mm</w:t>
        </w:r>
      </w:smartTag>
      <w:r w:rsidR="00CC03EC" w:rsidRPr="00681AA7">
        <w:rPr>
          <w:rFonts w:ascii="宋体" w:hAnsi="宋体" w:hint="eastAsia"/>
          <w:sz w:val="24"/>
          <w:szCs w:val="24"/>
        </w:rPr>
        <w:t>、右</w:t>
      </w:r>
      <w:smartTag w:uri="urn:schemas-microsoft-com:office:smarttags" w:element="chmetcnv">
        <w:smartTagPr>
          <w:attr w:name="TCSC" w:val="0"/>
          <w:attr w:name="NumberType" w:val="1"/>
          <w:attr w:name="Negative" w:val="False"/>
          <w:attr w:name="HasSpace" w:val="False"/>
          <w:attr w:name="SourceValue" w:val="20"/>
          <w:attr w:name="UnitName" w:val="mm"/>
        </w:smartTagPr>
        <w:r w:rsidR="00CC03EC" w:rsidRPr="00681AA7">
          <w:rPr>
            <w:rFonts w:ascii="宋体" w:hAnsi="宋体"/>
            <w:sz w:val="24"/>
            <w:szCs w:val="24"/>
          </w:rPr>
          <w:t>20mm</w:t>
        </w:r>
      </w:smartTag>
      <w:r w:rsidR="00CC03EC" w:rsidRPr="00681AA7">
        <w:rPr>
          <w:rFonts w:ascii="宋体" w:hAnsi="宋体" w:hint="eastAsia"/>
          <w:sz w:val="24"/>
          <w:szCs w:val="24"/>
        </w:rPr>
        <w:t>、装订线</w:t>
      </w:r>
      <w:smartTag w:uri="urn:schemas-microsoft-com:office:smarttags" w:element="chmetcnv">
        <w:smartTagPr>
          <w:attr w:name="TCSC" w:val="0"/>
          <w:attr w:name="NumberType" w:val="1"/>
          <w:attr w:name="Negative" w:val="False"/>
          <w:attr w:name="HasSpace" w:val="False"/>
          <w:attr w:name="SourceValue" w:val="8"/>
          <w:attr w:name="UnitName" w:val="mm"/>
        </w:smartTagPr>
        <w:r w:rsidR="00CC03EC" w:rsidRPr="00681AA7">
          <w:rPr>
            <w:rFonts w:ascii="宋体" w:hAnsi="宋体"/>
            <w:sz w:val="24"/>
            <w:szCs w:val="24"/>
          </w:rPr>
          <w:t>8mm</w:t>
        </w:r>
      </w:smartTag>
      <w:r w:rsidR="00CC03EC" w:rsidRPr="00681AA7">
        <w:rPr>
          <w:rFonts w:ascii="宋体" w:hAnsi="宋体" w:hint="eastAsia"/>
          <w:sz w:val="24"/>
          <w:szCs w:val="24"/>
        </w:rPr>
        <w:t>。</w:t>
      </w:r>
    </w:p>
    <w:p>
      <w:pPr>
        <w:widowControl/>
        <w:spacing w:line="360" w:lineRule="auto"/>
        <w:jc w:val="left"/>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1.10.6</w:t>
        </w:r>
      </w:smartTag>
      <w:r w:rsidR="00CC03EC" w:rsidRPr="00681AA7">
        <w:rPr>
          <w:rFonts w:ascii="宋体" w:hAnsi="宋体" w:cs="宋体" w:hint="eastAsia"/>
          <w:b/>
          <w:kern w:val="0"/>
          <w:sz w:val="24"/>
          <w:szCs w:val="24"/>
        </w:rPr>
        <w:t>页眉和页脚。</w:t>
      </w:r>
      <w:r w:rsidR="00CC03EC" w:rsidRPr="00681AA7">
        <w:rPr>
          <w:rFonts w:ascii="宋体" w:hAnsi="宋体" w:hint="eastAsia"/>
          <w:sz w:val="24"/>
          <w:szCs w:val="24"/>
        </w:rPr>
        <w:t>摘要、正文部分有页眉页脚，小五</w:t>
      </w:r>
      <w:r w:rsidR="00CC03EC">
        <w:rPr>
          <w:rFonts w:ascii="宋体" w:hAnsi="宋体" w:hint="eastAsia"/>
          <w:sz w:val="24"/>
          <w:szCs w:val="24"/>
        </w:rPr>
        <w:t>号</w:t>
      </w:r>
      <w:r w:rsidR="00CC03EC" w:rsidRPr="00681AA7">
        <w:rPr>
          <w:rFonts w:ascii="宋体" w:hAnsi="宋体" w:hint="eastAsia"/>
          <w:sz w:val="24"/>
          <w:szCs w:val="24"/>
        </w:rPr>
        <w:t>宋体、两端对齐。页眉：左上角为“××××年国家药品计划抽验××××质量分析报告”，右上角为承检单位名称；页脚：小五宋体，居中对齐，下边距</w:t>
      </w:r>
      <w:smartTag w:uri="urn:schemas-microsoft-com:office:smarttags" w:element="chmetcnv">
        <w:smartTagPr>
          <w:attr w:name="TCSC" w:val="0"/>
          <w:attr w:name="NumberType" w:val="1"/>
          <w:attr w:name="Negative" w:val="False"/>
          <w:attr w:name="HasSpace" w:val="False"/>
          <w:attr w:name="SourceValue" w:val="20"/>
          <w:attr w:name="UnitName" w:val="mm"/>
        </w:smartTagPr>
        <w:r w:rsidR="00CC03EC" w:rsidRPr="00681AA7">
          <w:rPr>
            <w:rFonts w:ascii="宋体" w:hAnsi="宋体"/>
            <w:sz w:val="24"/>
            <w:szCs w:val="24"/>
          </w:rPr>
          <w:t>20mm</w:t>
        </w:r>
      </w:smartTag>
      <w:r w:rsidR="00CC03EC" w:rsidRPr="00681AA7">
        <w:rPr>
          <w:rFonts w:ascii="宋体" w:hAnsi="宋体" w:hint="eastAsia"/>
          <w:sz w:val="24"/>
          <w:szCs w:val="24"/>
        </w:rPr>
        <w:t>。</w:t>
      </w:r>
    </w:p>
    <w:p>
      <w:pPr>
        <w:widowControl/>
        <w:spacing w:line="360" w:lineRule="auto"/>
        <w:jc w:val="left"/>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1.10.7</w:t>
        </w:r>
      </w:smartTag>
      <w:r w:rsidR="00CC03EC" w:rsidRPr="00681AA7">
        <w:rPr>
          <w:rFonts w:ascii="宋体" w:hAnsi="宋体" w:cs="宋体" w:hint="eastAsia"/>
          <w:b/>
          <w:kern w:val="0"/>
          <w:sz w:val="24"/>
          <w:szCs w:val="24"/>
        </w:rPr>
        <w:t>附件。</w:t>
      </w:r>
      <w:r w:rsidR="00CC03EC" w:rsidRPr="00681AA7">
        <w:rPr>
          <w:rFonts w:ascii="宋体" w:hAnsi="宋体" w:hint="eastAsia"/>
          <w:sz w:val="24"/>
          <w:szCs w:val="24"/>
        </w:rPr>
        <w:t>正文中引出附件的表达方式为“详见附件</w:t>
      </w:r>
      <w:smartTag w:uri="urn:schemas-microsoft-com:office:smarttags" w:element="chmetcnv">
        <w:smartTagPr>
          <w:attr w:name="TCSC" w:val="0"/>
          <w:attr w:name="NumberType" w:val="1"/>
          <w:attr w:name="Negative" w:val="False"/>
          <w:attr w:name="HasSpace" w:val="False"/>
          <w:attr w:name="SourceValue" w:val="1"/>
          <w:attr w:name="UnitName" w:val="”"/>
        </w:smartTagPr>
        <w:r w:rsidR="00CC03EC" w:rsidRPr="00681AA7">
          <w:rPr>
            <w:rFonts w:ascii="宋体" w:hAnsi="宋体"/>
            <w:sz w:val="24"/>
            <w:szCs w:val="24"/>
          </w:rPr>
          <w:t>1</w:t>
        </w:r>
        <w:r w:rsidR="00CC03EC" w:rsidRPr="00681AA7">
          <w:rPr>
            <w:rFonts w:ascii="宋体" w:hAnsi="宋体" w:hint="eastAsia"/>
            <w:sz w:val="24"/>
            <w:szCs w:val="24"/>
          </w:rPr>
          <w:t>”</w:t>
        </w:r>
      </w:smartTag>
      <w:r w:rsidR="00CC03EC" w:rsidRPr="00681AA7">
        <w:rPr>
          <w:rFonts w:ascii="宋体" w:hAnsi="宋体" w:hint="eastAsia"/>
          <w:sz w:val="24"/>
          <w:szCs w:val="24"/>
        </w:rPr>
        <w:t>、“详见附件</w:t>
      </w:r>
      <w:smartTag w:uri="urn:schemas-microsoft-com:office:smarttags" w:element="chmetcnv">
        <w:smartTagPr>
          <w:attr w:name="TCSC" w:val="0"/>
          <w:attr w:name="NumberType" w:val="1"/>
          <w:attr w:name="Negative" w:val="False"/>
          <w:attr w:name="HasSpace" w:val="False"/>
          <w:attr w:name="SourceValue" w:val="2"/>
          <w:attr w:name="UnitName" w:val="”"/>
        </w:smartTagPr>
        <w:r w:rsidR="00CC03EC" w:rsidRPr="00681AA7">
          <w:rPr>
            <w:rFonts w:ascii="宋体" w:hAnsi="宋体"/>
            <w:sz w:val="24"/>
            <w:szCs w:val="24"/>
          </w:rPr>
          <w:t>2</w:t>
        </w:r>
        <w:r w:rsidR="00CC03EC" w:rsidRPr="00681AA7">
          <w:rPr>
            <w:rFonts w:ascii="宋体" w:hAnsi="宋体" w:hint="eastAsia"/>
            <w:sz w:val="24"/>
            <w:szCs w:val="24"/>
          </w:rPr>
          <w:t>”</w:t>
        </w:r>
      </w:smartTag>
      <w:r w:rsidR="00CC03EC" w:rsidRPr="00681AA7">
        <w:rPr>
          <w:rFonts w:ascii="宋体" w:hAnsi="宋体" w:hint="eastAsia"/>
          <w:sz w:val="24"/>
          <w:szCs w:val="24"/>
        </w:rPr>
        <w:t>、“详见附件</w:t>
      </w:r>
      <w:smartTag w:uri="urn:schemas-microsoft-com:office:smarttags" w:element="chmetcnv">
        <w:smartTagPr>
          <w:attr w:name="TCSC" w:val="0"/>
          <w:attr w:name="NumberType" w:val="1"/>
          <w:attr w:name="Negative" w:val="False"/>
          <w:attr w:name="HasSpace" w:val="False"/>
          <w:attr w:name="SourceValue" w:val="3"/>
          <w:attr w:name="UnitName" w:val="”"/>
        </w:smartTagPr>
        <w:r w:rsidR="00CC03EC" w:rsidRPr="00681AA7">
          <w:rPr>
            <w:rFonts w:ascii="宋体" w:hAnsi="宋体"/>
            <w:sz w:val="24"/>
            <w:szCs w:val="24"/>
          </w:rPr>
          <w:t>3</w:t>
        </w:r>
        <w:r w:rsidR="00CC03EC" w:rsidRPr="00681AA7">
          <w:rPr>
            <w:rFonts w:ascii="宋体" w:hAnsi="宋体" w:hint="eastAsia"/>
            <w:sz w:val="24"/>
            <w:szCs w:val="24"/>
          </w:rPr>
          <w:t>”</w:t>
        </w:r>
      </w:smartTag>
      <w:r w:rsidR="00CC03EC" w:rsidRPr="00681AA7">
        <w:rPr>
          <w:rFonts w:ascii="宋体" w:hAnsi="宋体" w:hint="eastAsia"/>
          <w:sz w:val="24"/>
          <w:szCs w:val="24"/>
        </w:rPr>
        <w:t>等，附件的个数、内容、标题要与正文对应；附件的标题以“附件×”开头命名，例如“附件</w:t>
      </w:r>
      <w:r w:rsidR="00CC03EC" w:rsidRPr="00681AA7">
        <w:rPr>
          <w:rFonts w:ascii="宋体" w:hAnsi="宋体"/>
          <w:sz w:val="24"/>
          <w:szCs w:val="24"/>
        </w:rPr>
        <w:t>1</w:t>
      </w:r>
      <w:r w:rsidR="00CC03EC" w:rsidRPr="00681AA7">
        <w:rPr>
          <w:rFonts w:ascii="宋体" w:hAnsi="宋体" w:hint="eastAsia"/>
          <w:sz w:val="24"/>
          <w:szCs w:val="24"/>
        </w:rPr>
        <w:t>标题…”、“附件</w:t>
      </w:r>
      <w:r w:rsidR="00CC03EC" w:rsidRPr="00681AA7">
        <w:rPr>
          <w:rFonts w:ascii="宋体" w:hAnsi="宋体"/>
          <w:sz w:val="24"/>
          <w:szCs w:val="24"/>
        </w:rPr>
        <w:t>2</w:t>
      </w:r>
      <w:r w:rsidR="00CC03EC" w:rsidRPr="00681AA7">
        <w:rPr>
          <w:rFonts w:ascii="宋体" w:hAnsi="宋体" w:hint="eastAsia"/>
          <w:sz w:val="24"/>
          <w:szCs w:val="24"/>
        </w:rPr>
        <w:t>标题…”、“附件</w:t>
      </w:r>
      <w:r w:rsidR="00CC03EC" w:rsidRPr="00681AA7">
        <w:rPr>
          <w:rFonts w:ascii="宋体" w:hAnsi="宋体"/>
          <w:sz w:val="24"/>
          <w:szCs w:val="24"/>
        </w:rPr>
        <w:t>3</w:t>
      </w:r>
      <w:r w:rsidR="00CC03EC" w:rsidRPr="00681AA7">
        <w:rPr>
          <w:rFonts w:ascii="宋体" w:hAnsi="宋体" w:hint="eastAsia"/>
          <w:sz w:val="24"/>
          <w:szCs w:val="24"/>
        </w:rPr>
        <w:t>标题…”。</w:t>
      </w:r>
    </w:p>
    <w:p>
      <w:pPr>
        <w:widowControl/>
        <w:spacing w:line="360" w:lineRule="auto"/>
        <w:jc w:val="left"/>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1.10.8</w:t>
        </w:r>
      </w:smartTag>
      <w:r w:rsidR="00CC03EC" w:rsidRPr="00681AA7">
        <w:rPr>
          <w:rFonts w:ascii="宋体" w:hAnsi="宋体" w:cs="宋体" w:hint="eastAsia"/>
          <w:b/>
          <w:kern w:val="0"/>
          <w:sz w:val="24"/>
          <w:szCs w:val="24"/>
        </w:rPr>
        <w:t>图表。</w:t>
      </w:r>
      <w:r w:rsidR="00CC03EC" w:rsidRPr="00681AA7">
        <w:rPr>
          <w:rFonts w:ascii="宋体" w:hAnsi="宋体" w:hint="eastAsia"/>
          <w:sz w:val="24"/>
          <w:szCs w:val="24"/>
        </w:rPr>
        <w:t>正文、附件中的图、表的表达方式：“详见图</w:t>
      </w:r>
      <w:r w:rsidR="00CC03EC" w:rsidRPr="00681AA7">
        <w:rPr>
          <w:rFonts w:ascii="宋体" w:hAnsi="宋体"/>
          <w:sz w:val="24"/>
          <w:szCs w:val="24"/>
        </w:rPr>
        <w:t xml:space="preserve">1 </w:t>
      </w:r>
      <w:r w:rsidR="00CC03EC" w:rsidRPr="00681AA7">
        <w:rPr>
          <w:rFonts w:ascii="宋体" w:hAnsi="宋体" w:hint="eastAsia"/>
          <w:sz w:val="24"/>
          <w:szCs w:val="24"/>
        </w:rPr>
        <w:t>题目”、“详见表</w:t>
      </w:r>
      <w:r w:rsidR="00CC03EC" w:rsidRPr="00681AA7">
        <w:rPr>
          <w:rFonts w:ascii="宋体" w:hAnsi="宋体"/>
          <w:sz w:val="24"/>
          <w:szCs w:val="24"/>
        </w:rPr>
        <w:t xml:space="preserve">1 </w:t>
      </w:r>
      <w:r w:rsidR="00CC03EC" w:rsidRPr="00681AA7">
        <w:rPr>
          <w:rFonts w:ascii="宋体" w:hAnsi="宋体" w:hint="eastAsia"/>
          <w:sz w:val="24"/>
          <w:szCs w:val="24"/>
        </w:rPr>
        <w:t>题目”；图、表的标题格式为：“图</w:t>
      </w:r>
      <w:r w:rsidR="00CC03EC" w:rsidRPr="00681AA7">
        <w:rPr>
          <w:rFonts w:ascii="宋体" w:hAnsi="宋体"/>
          <w:sz w:val="24"/>
          <w:szCs w:val="24"/>
        </w:rPr>
        <w:t xml:space="preserve">1 </w:t>
      </w:r>
      <w:r w:rsidR="00CC03EC" w:rsidRPr="00681AA7">
        <w:rPr>
          <w:rFonts w:ascii="宋体" w:hAnsi="宋体" w:hint="eastAsia"/>
          <w:sz w:val="24"/>
          <w:szCs w:val="24"/>
        </w:rPr>
        <w:t>标题”、“表</w:t>
      </w:r>
      <w:r w:rsidR="00CC03EC" w:rsidRPr="00681AA7">
        <w:rPr>
          <w:rFonts w:ascii="宋体" w:hAnsi="宋体"/>
          <w:sz w:val="24"/>
          <w:szCs w:val="24"/>
        </w:rPr>
        <w:t xml:space="preserve">1 </w:t>
      </w:r>
      <w:r w:rsidR="00CC03EC" w:rsidRPr="00681AA7">
        <w:rPr>
          <w:rFonts w:ascii="宋体" w:hAnsi="宋体" w:hint="eastAsia"/>
          <w:sz w:val="24"/>
          <w:szCs w:val="24"/>
        </w:rPr>
        <w:t>标题”；图的标题在图下方居中，表的标题在表的上方居中；表的字体选用宋体，字体大小不大于小四号，</w:t>
      </w:r>
      <w:r w:rsidR="00CC03EC" w:rsidRPr="00681AA7">
        <w:rPr>
          <w:rFonts w:ascii="宋体" w:hAnsi="宋体"/>
          <w:sz w:val="24"/>
          <w:szCs w:val="24"/>
        </w:rPr>
        <w:t>1</w:t>
      </w:r>
      <w:r w:rsidR="00CC03EC" w:rsidRPr="00681AA7">
        <w:rPr>
          <w:rFonts w:ascii="宋体" w:hAnsi="宋体" w:hint="eastAsia"/>
          <w:sz w:val="24"/>
          <w:szCs w:val="24"/>
        </w:rPr>
        <w:t>倍行距。</w:t>
      </w:r>
    </w:p>
    <w:p>
      <w:pPr>
        <w:pStyle w:val="Heading2"/>
        <w:rPr>
          <w:rFonts w:ascii="宋体"/>
          <w:b w:val="0"/>
          <w:bCs w:val="0"/>
          <w:szCs w:val="24"/>
        </w:rPr>
      </w:pPr>
      <w:r w:rsidR="00CC03EC" w:rsidRPr="00681AA7">
        <w:t>1.11</w:t>
      </w:r>
      <w:r w:rsidR="00CC03EC" w:rsidRPr="00681AA7">
        <w:rPr>
          <w:rFonts w:hint="eastAsia"/>
        </w:rPr>
        <w:t>模板</w:t>
      </w:r>
      <w:r w:rsidR="00CC03EC" w:rsidRPr="00681AA7">
        <w:rPr>
          <w:rFonts w:ascii="宋体" w:hAnsi="宋体" w:hint="eastAsia"/>
          <w:b w:val="0"/>
          <w:bCs w:val="0"/>
          <w:szCs w:val="24"/>
        </w:rPr>
        <w:t>（附</w:t>
      </w:r>
      <w:r w:rsidR="00CC03EC">
        <w:rPr>
          <w:rFonts w:ascii="宋体" w:hAnsi="宋体" w:hint="eastAsia"/>
          <w:b w:val="0"/>
          <w:bCs w:val="0"/>
          <w:szCs w:val="24"/>
        </w:rPr>
        <w:t>后</w:t>
      </w:r>
      <w:r w:rsidR="00CC03EC" w:rsidRPr="00681AA7">
        <w:rPr>
          <w:rFonts w:ascii="宋体" w:hAnsi="宋体" w:hint="eastAsia"/>
          <w:b w:val="0"/>
          <w:bCs w:val="0"/>
          <w:szCs w:val="24"/>
        </w:rPr>
        <w:t>）</w:t>
      </w:r>
    </w:p>
    <w:p>
      <w:pPr>
        <w:pStyle w:val="Heading1"/>
        <w:spacing w:before="120"/>
      </w:pPr>
      <w:r w:rsidR="00CC03EC" w:rsidRPr="00681AA7">
        <w:t>2</w:t>
      </w:r>
      <w:r w:rsidR="00CC03EC" w:rsidRPr="00681AA7">
        <w:rPr>
          <w:rFonts w:hint="eastAsia"/>
        </w:rPr>
        <w:t>探索性研究质量分析要点</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探索性研究应当遵循实事求是、科学、合理的原则，本着发现问题、解决问题的态度，以客观评价药品质量为目的来开展研究。避免不切实际的过度研究。</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开展的探索性研究应针对处方工艺、现行标准与质量存在的主要或重要缺陷、标准检验发现的问题开展，围绕质量评价、质量控制和质量提高来进行，并提出解决问题的办法或建议，探索性研究的内容应当是影响本品质量的关键因素。</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探索性研究不是新药研究，不建议重复新药临床前研究与</w:t>
      </w:r>
      <w:r w:rsidR="00CC03EC" w:rsidRPr="00681AA7">
        <w:rPr>
          <w:rFonts w:ascii="宋体" w:hAnsi="宋体" w:cs="宋体"/>
          <w:kern w:val="0"/>
          <w:sz w:val="24"/>
          <w:szCs w:val="24"/>
        </w:rPr>
        <w:t>I</w:t>
      </w:r>
      <w:r w:rsidR="00CC03EC" w:rsidRPr="00681AA7">
        <w:rPr>
          <w:rFonts w:ascii="宋体" w:hAnsi="宋体" w:cs="宋体" w:hint="eastAsia"/>
          <w:kern w:val="0"/>
          <w:sz w:val="24"/>
          <w:szCs w:val="24"/>
        </w:rPr>
        <w:t>期临床研究的内容，如：药物合成路径，稳定性试验（不包括影响因素实验），药理、毒理、生物利用度与生物等效性试验等。</w:t>
      </w:r>
    </w:p>
    <w:p>
      <w:pPr>
        <w:pStyle w:val="Heading2"/>
      </w:pPr>
      <w:r w:rsidR="00CC03EC" w:rsidRPr="00681AA7">
        <w:t>2.1</w:t>
      </w:r>
      <w:r w:rsidR="00CC03EC" w:rsidRPr="00681AA7">
        <w:rPr>
          <w:rFonts w:hint="eastAsia"/>
        </w:rPr>
        <w:t>化学药品</w:t>
      </w:r>
      <w:r w:rsidR="00CC03EC" w:rsidRPr="00681AA7">
        <w:t>——</w:t>
      </w:r>
      <w:r w:rsidR="00CC03EC" w:rsidRPr="00681AA7">
        <w:rPr>
          <w:rFonts w:hint="eastAsia"/>
        </w:rPr>
        <w:t>口服固体制剂</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重点关注溶出度或释放度与有关物质等。</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2.1.1</w:t>
        </w:r>
      </w:smartTag>
      <w:r w:rsidR="00CC03EC" w:rsidRPr="00681AA7">
        <w:rPr>
          <w:rFonts w:ascii="宋体" w:hAnsi="宋体" w:cs="宋体" w:hint="eastAsia"/>
          <w:b/>
          <w:kern w:val="0"/>
          <w:sz w:val="24"/>
          <w:szCs w:val="24"/>
        </w:rPr>
        <w:t>溶出度或释放度</w:t>
      </w:r>
      <w:r w:rsidR="00CC03EC" w:rsidRPr="00681AA7">
        <w:rPr>
          <w:rFonts w:ascii="宋体" w:hAnsi="宋体" w:cs="宋体" w:hint="eastAsia"/>
          <w:kern w:val="0"/>
          <w:sz w:val="24"/>
          <w:szCs w:val="24"/>
        </w:rPr>
        <w:t>。与国外标准的异同；方法、介质类型、介质</w:t>
      </w:r>
      <w:r w:rsidR="00CC03EC" w:rsidRPr="00681AA7">
        <w:rPr>
          <w:rFonts w:ascii="宋体" w:hAnsi="宋体" w:cs="宋体"/>
          <w:kern w:val="0"/>
          <w:sz w:val="24"/>
          <w:szCs w:val="24"/>
        </w:rPr>
        <w:t>pH</w:t>
      </w:r>
      <w:r w:rsidR="00CC03EC" w:rsidRPr="00681AA7">
        <w:rPr>
          <w:rFonts w:ascii="宋体" w:hAnsi="宋体" w:cs="宋体" w:hint="eastAsia"/>
          <w:kern w:val="0"/>
          <w:sz w:val="24"/>
          <w:szCs w:val="24"/>
        </w:rPr>
        <w:t>与体积、转速、取样时间与限度设置的科学性与合理性。</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以桨法</w:t>
      </w:r>
      <w:r w:rsidR="00CC03EC" w:rsidRPr="00681AA7">
        <w:rPr>
          <w:rFonts w:ascii="宋体" w:hAnsi="宋体" w:cs="宋体"/>
          <w:kern w:val="0"/>
          <w:sz w:val="24"/>
          <w:szCs w:val="24"/>
        </w:rPr>
        <w:t>50</w:t>
      </w:r>
      <w:r w:rsidR="00CC03EC" w:rsidRPr="00681AA7">
        <w:rPr>
          <w:rFonts w:ascii="宋体" w:hAnsi="宋体" w:cs="宋体" w:hint="eastAsia"/>
          <w:kern w:val="0"/>
          <w:sz w:val="24"/>
          <w:szCs w:val="24"/>
        </w:rPr>
        <w:t>转</w:t>
      </w:r>
      <w:r w:rsidR="00CC03EC" w:rsidRPr="00681AA7">
        <w:rPr>
          <w:rFonts w:ascii="宋体" w:hAnsi="宋体" w:cs="宋体"/>
          <w:kern w:val="0"/>
          <w:sz w:val="24"/>
          <w:szCs w:val="24"/>
        </w:rPr>
        <w:t>/</w:t>
      </w:r>
      <w:r w:rsidR="00CC03EC" w:rsidRPr="00681AA7">
        <w:rPr>
          <w:rFonts w:ascii="宋体" w:hAnsi="宋体" w:cs="宋体" w:hint="eastAsia"/>
          <w:kern w:val="0"/>
          <w:sz w:val="24"/>
          <w:szCs w:val="24"/>
        </w:rPr>
        <w:t>分（或篮法</w:t>
      </w:r>
      <w:r w:rsidR="00CC03EC" w:rsidRPr="00681AA7">
        <w:rPr>
          <w:rFonts w:ascii="宋体" w:hAnsi="宋体" w:cs="宋体"/>
          <w:kern w:val="0"/>
          <w:sz w:val="24"/>
          <w:szCs w:val="24"/>
        </w:rPr>
        <w:t>100</w:t>
      </w:r>
      <w:r w:rsidR="00CC03EC" w:rsidRPr="00681AA7">
        <w:rPr>
          <w:rFonts w:ascii="宋体" w:hAnsi="宋体" w:cs="宋体" w:hint="eastAsia"/>
          <w:kern w:val="0"/>
          <w:sz w:val="24"/>
          <w:szCs w:val="24"/>
        </w:rPr>
        <w:t>转</w:t>
      </w:r>
      <w:r w:rsidR="00CC03EC" w:rsidRPr="00681AA7">
        <w:rPr>
          <w:rFonts w:ascii="宋体" w:hAnsi="宋体" w:cs="宋体"/>
          <w:kern w:val="0"/>
          <w:sz w:val="24"/>
          <w:szCs w:val="24"/>
        </w:rPr>
        <w:t>/</w:t>
      </w:r>
      <w:r w:rsidR="00CC03EC" w:rsidRPr="00681AA7">
        <w:rPr>
          <w:rFonts w:ascii="宋体" w:hAnsi="宋体" w:cs="宋体" w:hint="eastAsia"/>
          <w:kern w:val="0"/>
          <w:sz w:val="24"/>
          <w:szCs w:val="24"/>
        </w:rPr>
        <w:t>分），介质体积</w:t>
      </w:r>
      <w:r w:rsidR="00CC03EC" w:rsidRPr="00681AA7">
        <w:rPr>
          <w:rFonts w:ascii="宋体" w:hAnsi="宋体" w:cs="宋体"/>
          <w:kern w:val="0"/>
          <w:sz w:val="24"/>
          <w:szCs w:val="24"/>
        </w:rPr>
        <w:t>900ml</w:t>
      </w:r>
      <w:r w:rsidR="00CC03EC" w:rsidRPr="00681AA7">
        <w:rPr>
          <w:rFonts w:ascii="宋体" w:hAnsi="宋体" w:cs="宋体" w:hint="eastAsia"/>
          <w:kern w:val="0"/>
          <w:sz w:val="24"/>
          <w:szCs w:val="24"/>
        </w:rPr>
        <w:t>，考察</w:t>
      </w:r>
      <w:r w:rsidR="00CC03EC" w:rsidRPr="00681AA7">
        <w:rPr>
          <w:rFonts w:ascii="宋体" w:hAnsi="宋体" w:cs="宋体"/>
          <w:kern w:val="0"/>
          <w:sz w:val="24"/>
          <w:szCs w:val="24"/>
        </w:rPr>
        <w:t xml:space="preserve"> pH1.2</w:t>
      </w:r>
      <w:r w:rsidR="00CC03EC" w:rsidRPr="00681AA7">
        <w:rPr>
          <w:rFonts w:ascii="宋体" w:hAnsi="宋体" w:cs="宋体" w:hint="eastAsia"/>
          <w:kern w:val="0"/>
          <w:sz w:val="24"/>
          <w:szCs w:val="24"/>
        </w:rPr>
        <w:t>（可加适量氯化钠）、</w:t>
      </w:r>
      <w:r w:rsidR="00CC03EC" w:rsidRPr="00681AA7">
        <w:rPr>
          <w:rFonts w:ascii="宋体" w:hAnsi="宋体" w:cs="宋体"/>
          <w:kern w:val="0"/>
          <w:sz w:val="24"/>
          <w:szCs w:val="24"/>
        </w:rPr>
        <w:t>pH4.0</w:t>
      </w:r>
      <w:r w:rsidR="00CC03EC" w:rsidRPr="00681AA7">
        <w:rPr>
          <w:rFonts w:ascii="宋体" w:hAnsi="宋体" w:cs="宋体" w:hint="eastAsia"/>
          <w:kern w:val="0"/>
          <w:sz w:val="24"/>
          <w:szCs w:val="24"/>
        </w:rPr>
        <w:t>～</w:t>
      </w:r>
      <w:r w:rsidR="00CC03EC" w:rsidRPr="00681AA7">
        <w:rPr>
          <w:rFonts w:ascii="宋体" w:hAnsi="宋体" w:cs="宋体"/>
          <w:kern w:val="0"/>
          <w:sz w:val="24"/>
          <w:szCs w:val="24"/>
        </w:rPr>
        <w:t>4.5</w:t>
      </w:r>
      <w:r w:rsidR="00CC03EC" w:rsidRPr="00681AA7">
        <w:rPr>
          <w:rFonts w:ascii="宋体" w:hAnsi="宋体" w:cs="宋体" w:hint="eastAsia"/>
          <w:kern w:val="0"/>
          <w:sz w:val="24"/>
          <w:szCs w:val="24"/>
        </w:rPr>
        <w:t>醋酸盐缓冲液、</w:t>
      </w:r>
      <w:r w:rsidR="00CC03EC" w:rsidRPr="00681AA7">
        <w:rPr>
          <w:rFonts w:ascii="宋体" w:hAnsi="宋体" w:cs="宋体"/>
          <w:kern w:val="0"/>
          <w:sz w:val="24"/>
          <w:szCs w:val="24"/>
        </w:rPr>
        <w:t>pH6.8</w:t>
      </w:r>
      <w:r w:rsidR="00CC03EC" w:rsidRPr="00681AA7">
        <w:rPr>
          <w:rFonts w:ascii="宋体" w:hAnsi="宋体" w:cs="宋体" w:hint="eastAsia"/>
          <w:kern w:val="0"/>
          <w:sz w:val="24"/>
          <w:szCs w:val="24"/>
        </w:rPr>
        <w:t>磷酸盐缓冲液和水</w:t>
      </w:r>
      <w:r w:rsidR="00CC03EC">
        <w:rPr>
          <w:rFonts w:ascii="宋体" w:hAnsi="宋体" w:cs="宋体"/>
          <w:kern w:val="0"/>
          <w:sz w:val="24"/>
          <w:szCs w:val="24"/>
        </w:rPr>
        <w:t>4</w:t>
      </w:r>
      <w:r w:rsidR="00CC03EC" w:rsidRPr="00681AA7">
        <w:rPr>
          <w:rFonts w:ascii="宋体" w:hAnsi="宋体" w:cs="宋体" w:hint="eastAsia"/>
          <w:kern w:val="0"/>
          <w:sz w:val="24"/>
          <w:szCs w:val="24"/>
        </w:rPr>
        <w:t>种介质，测定</w:t>
      </w:r>
      <w:r w:rsidR="00CC03EC" w:rsidRPr="00681AA7">
        <w:rPr>
          <w:rFonts w:ascii="宋体" w:hAnsi="宋体" w:cs="宋体"/>
          <w:kern w:val="0"/>
          <w:sz w:val="24"/>
          <w:szCs w:val="24"/>
        </w:rPr>
        <w:t>6</w:t>
      </w:r>
      <w:r w:rsidR="00CC03EC" w:rsidRPr="00681AA7">
        <w:rPr>
          <w:rFonts w:ascii="宋体" w:hAnsi="宋体" w:cs="宋体" w:hint="eastAsia"/>
          <w:kern w:val="0"/>
          <w:sz w:val="24"/>
          <w:szCs w:val="24"/>
        </w:rPr>
        <w:t>～</w:t>
      </w:r>
      <w:r w:rsidR="00CC03EC" w:rsidRPr="00681AA7">
        <w:rPr>
          <w:rFonts w:ascii="宋体" w:hAnsi="宋体" w:cs="宋体"/>
          <w:kern w:val="0"/>
          <w:sz w:val="24"/>
          <w:szCs w:val="24"/>
        </w:rPr>
        <w:t>12</w:t>
      </w:r>
      <w:r w:rsidR="00CC03EC" w:rsidRPr="00681AA7">
        <w:rPr>
          <w:rFonts w:ascii="宋体" w:hAnsi="宋体" w:cs="宋体" w:hint="eastAsia"/>
          <w:kern w:val="0"/>
          <w:sz w:val="24"/>
          <w:szCs w:val="24"/>
        </w:rPr>
        <w:t>个制剂单位的溶出曲线，取样点</w:t>
      </w:r>
      <w:r w:rsidR="00CC03EC" w:rsidRPr="00681AA7">
        <w:rPr>
          <w:rFonts w:ascii="宋体" w:hAnsi="宋体" w:cs="宋体"/>
          <w:kern w:val="0"/>
          <w:sz w:val="24"/>
          <w:szCs w:val="24"/>
        </w:rPr>
        <w:t>3</w:t>
      </w:r>
      <w:r w:rsidR="00CC03EC" w:rsidRPr="00681AA7">
        <w:rPr>
          <w:rFonts w:ascii="宋体" w:hAnsi="宋体" w:cs="宋体" w:hint="eastAsia"/>
          <w:kern w:val="0"/>
          <w:sz w:val="24"/>
          <w:szCs w:val="24"/>
        </w:rPr>
        <w:t>～</w:t>
      </w:r>
      <w:r w:rsidR="00CC03EC" w:rsidRPr="00681AA7">
        <w:rPr>
          <w:rFonts w:ascii="宋体" w:hAnsi="宋体" w:cs="宋体"/>
          <w:kern w:val="0"/>
          <w:sz w:val="24"/>
          <w:szCs w:val="24"/>
        </w:rPr>
        <w:t>5</w:t>
      </w:r>
      <w:r w:rsidR="00CC03EC" w:rsidRPr="00681AA7">
        <w:rPr>
          <w:rFonts w:ascii="宋体" w:hAnsi="宋体" w:cs="宋体" w:hint="eastAsia"/>
          <w:kern w:val="0"/>
          <w:sz w:val="24"/>
          <w:szCs w:val="24"/>
        </w:rPr>
        <w:t>个，并选择原研厂产品或合适的产品作参比制剂，分析溶出值的均匀性，以</w:t>
      </w:r>
      <w:r w:rsidR="00CC03EC" w:rsidRPr="00681AA7">
        <w:rPr>
          <w:rFonts w:ascii="宋体" w:hAnsi="宋体" w:cs="宋体"/>
          <w:kern w:val="0"/>
          <w:sz w:val="24"/>
          <w:szCs w:val="24"/>
        </w:rPr>
        <w:t>f</w:t>
      </w:r>
      <w:r w:rsidR="00CC03EC" w:rsidRPr="00681AA7">
        <w:rPr>
          <w:rFonts w:ascii="宋体" w:hAnsi="宋体" w:cs="宋体"/>
          <w:kern w:val="0"/>
          <w:sz w:val="24"/>
          <w:szCs w:val="24"/>
          <w:vertAlign w:val="subscript"/>
        </w:rPr>
        <w:t>2</w:t>
      </w:r>
      <w:r w:rsidR="00CC03EC" w:rsidRPr="00681AA7">
        <w:rPr>
          <w:rFonts w:ascii="宋体" w:hAnsi="宋体" w:cs="宋体" w:hint="eastAsia"/>
          <w:kern w:val="0"/>
          <w:sz w:val="24"/>
          <w:szCs w:val="24"/>
        </w:rPr>
        <w:t>因子法或</w:t>
      </w:r>
      <w:r w:rsidR="00CC03EC" w:rsidRPr="00681AA7">
        <w:rPr>
          <w:rFonts w:ascii="宋体" w:hAnsi="宋体" w:cs="宋体"/>
          <w:kern w:val="0"/>
          <w:sz w:val="24"/>
          <w:szCs w:val="24"/>
        </w:rPr>
        <w:t>AV</w:t>
      </w:r>
      <w:r w:rsidR="00CC03EC" w:rsidRPr="00681AA7">
        <w:rPr>
          <w:rFonts w:ascii="宋体" w:hAnsi="宋体" w:cs="宋体" w:hint="eastAsia"/>
          <w:kern w:val="0"/>
          <w:sz w:val="24"/>
          <w:szCs w:val="24"/>
        </w:rPr>
        <w:t>法（</w:t>
      </w:r>
      <w:r w:rsidR="00CC03EC" w:rsidRPr="00681AA7">
        <w:rPr>
          <w:rFonts w:ascii="宋体" w:hAnsi="宋体" w:cs="宋体"/>
          <w:kern w:val="0"/>
          <w:sz w:val="24"/>
          <w:szCs w:val="24"/>
        </w:rPr>
        <w:t>3.7</w:t>
      </w:r>
      <w:r w:rsidR="00CC03EC" w:rsidRPr="00681AA7">
        <w:rPr>
          <w:rFonts w:ascii="宋体" w:hAnsi="宋体" w:cs="宋体" w:hint="eastAsia"/>
          <w:kern w:val="0"/>
          <w:sz w:val="24"/>
          <w:szCs w:val="24"/>
        </w:rPr>
        <w:t>）进行溶出曲线比较。分析标准中溶出度或释放度检查项的科学性与合理性；分析溶出度或释放度与处方工艺的关系，特别是制粒与压片工艺。</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生物利用度与生物等效性不在评价性抽验的范围内。</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2.1.2</w:t>
        </w:r>
      </w:smartTag>
      <w:r w:rsidR="00CC03EC" w:rsidRPr="00681AA7">
        <w:rPr>
          <w:rFonts w:ascii="宋体" w:hAnsi="宋体" w:cs="宋体" w:hint="eastAsia"/>
          <w:b/>
          <w:kern w:val="0"/>
          <w:sz w:val="24"/>
          <w:szCs w:val="24"/>
        </w:rPr>
        <w:t>有关物质</w:t>
      </w:r>
      <w:r w:rsidR="00CC03EC" w:rsidRPr="00681AA7">
        <w:rPr>
          <w:rFonts w:ascii="宋体" w:hAnsi="宋体" w:cs="宋体" w:hint="eastAsia"/>
          <w:kern w:val="0"/>
          <w:sz w:val="24"/>
          <w:szCs w:val="24"/>
        </w:rPr>
        <w:t>。与国外标准的异同；</w:t>
      </w:r>
      <w:r w:rsidR="00CC03EC" w:rsidRPr="00681AA7">
        <w:rPr>
          <w:rFonts w:ascii="宋体" w:hAnsi="宋体" w:cs="宋体"/>
          <w:kern w:val="0"/>
          <w:sz w:val="24"/>
          <w:szCs w:val="24"/>
        </w:rPr>
        <w:t>TLC</w:t>
      </w:r>
      <w:r w:rsidR="00CC03EC" w:rsidRPr="00681AA7">
        <w:rPr>
          <w:rFonts w:ascii="宋体" w:hAnsi="宋体" w:cs="宋体" w:hint="eastAsia"/>
          <w:kern w:val="0"/>
          <w:sz w:val="24"/>
          <w:szCs w:val="24"/>
        </w:rPr>
        <w:t>方法的分离度与检出限是否符合要求，建议考虑将</w:t>
      </w:r>
      <w:r w:rsidR="00CC03EC" w:rsidRPr="00681AA7">
        <w:rPr>
          <w:rFonts w:ascii="宋体" w:hAnsi="宋体" w:cs="宋体"/>
          <w:kern w:val="0"/>
          <w:sz w:val="24"/>
          <w:szCs w:val="24"/>
        </w:rPr>
        <w:t>TLC</w:t>
      </w:r>
      <w:r w:rsidR="00CC03EC" w:rsidRPr="00681AA7">
        <w:rPr>
          <w:rFonts w:ascii="宋体" w:hAnsi="宋体" w:cs="宋体" w:hint="eastAsia"/>
          <w:kern w:val="0"/>
          <w:sz w:val="24"/>
          <w:szCs w:val="24"/>
        </w:rPr>
        <w:t>修订为</w:t>
      </w:r>
      <w:r w:rsidR="00CC03EC" w:rsidRPr="00681AA7">
        <w:rPr>
          <w:rFonts w:ascii="宋体" w:hAnsi="宋体" w:cs="宋体"/>
          <w:kern w:val="0"/>
          <w:sz w:val="24"/>
          <w:szCs w:val="24"/>
        </w:rPr>
        <w:t>HPLC</w:t>
      </w:r>
      <w:r w:rsidR="00CC03EC" w:rsidRPr="00681AA7">
        <w:rPr>
          <w:rFonts w:ascii="宋体" w:hAnsi="宋体" w:cs="宋体" w:hint="eastAsia"/>
          <w:kern w:val="0"/>
          <w:sz w:val="24"/>
          <w:szCs w:val="24"/>
        </w:rPr>
        <w:t>法。</w:t>
      </w:r>
    </w:p>
    <w:p>
      <w:pPr>
        <w:spacing w:line="360" w:lineRule="auto"/>
        <w:ind w:firstLineChars="200" w:firstLine="31680"/>
        <w:rPr>
          <w:sz w:val="24"/>
        </w:rPr>
      </w:pPr>
      <w:r w:rsidR="00CC03EC" w:rsidRPr="00681AA7">
        <w:rPr>
          <w:sz w:val="24"/>
        </w:rPr>
        <w:t>HPLC</w:t>
      </w:r>
      <w:r w:rsidR="00CC03EC" w:rsidRPr="00681AA7">
        <w:rPr>
          <w:rFonts w:hint="eastAsia"/>
          <w:sz w:val="24"/>
        </w:rPr>
        <w:t>法重点关注分离度、检出限与定量限；关注检测器参数设置（</w:t>
      </w:r>
      <w:r w:rsidR="00CC03EC" w:rsidRPr="00681AA7">
        <w:rPr>
          <w:sz w:val="24"/>
        </w:rPr>
        <w:t>UV</w:t>
      </w:r>
      <w:r w:rsidR="00CC03EC" w:rsidRPr="00681AA7">
        <w:rPr>
          <w:rFonts w:hint="eastAsia"/>
          <w:sz w:val="24"/>
        </w:rPr>
        <w:t>重点关注检测波长、</w:t>
      </w:r>
      <w:r w:rsidR="00CC03EC" w:rsidRPr="00681AA7">
        <w:rPr>
          <w:sz w:val="24"/>
        </w:rPr>
        <w:t>ELSD</w:t>
      </w:r>
      <w:r w:rsidR="00CC03EC" w:rsidRPr="00681AA7">
        <w:rPr>
          <w:rFonts w:hint="eastAsia"/>
          <w:sz w:val="24"/>
        </w:rPr>
        <w:t>重点关注不同类型参数设定等）、进样浓度、供试品与对照品制备用溶剂（特别关注部分特殊品种的溶剂效应）、杂质限度设定的合理性；对于面积归一化法大于</w:t>
      </w:r>
      <w:r w:rsidR="00CC03EC" w:rsidRPr="00681AA7">
        <w:rPr>
          <w:sz w:val="24"/>
        </w:rPr>
        <w:t>0.1%</w:t>
      </w:r>
      <w:r w:rsidR="00CC03EC" w:rsidRPr="00681AA7">
        <w:rPr>
          <w:rFonts w:hint="eastAsia"/>
          <w:sz w:val="24"/>
        </w:rPr>
        <w:t>的未知杂质，可采用</w:t>
      </w:r>
      <w:r w:rsidR="00CC03EC" w:rsidRPr="00681AA7">
        <w:rPr>
          <w:sz w:val="24"/>
        </w:rPr>
        <w:t>LC-MS</w:t>
      </w:r>
      <w:r w:rsidR="00CC03EC" w:rsidRPr="00681AA7">
        <w:rPr>
          <w:sz w:val="24"/>
          <w:vertAlign w:val="superscript"/>
        </w:rPr>
        <w:t>n</w:t>
      </w:r>
      <w:r w:rsidR="00CC03EC" w:rsidRPr="00681AA7">
        <w:rPr>
          <w:rFonts w:hint="eastAsia"/>
          <w:sz w:val="24"/>
        </w:rPr>
        <w:t>法进行结构分析；对有关物质测定方法的合理性进行评价，如需测定相对响应因子，建议采用斜率比法（需对制备的标准曲线的有效性进行评价），优先考虑主成分自身对照法的可行性；</w:t>
      </w:r>
      <w:r w:rsidR="00CC03EC" w:rsidRPr="00681AA7">
        <w:rPr>
          <w:rFonts w:ascii="宋体" w:hAnsi="宋体" w:cs="宋体" w:hint="eastAsia"/>
          <w:kern w:val="0"/>
          <w:sz w:val="24"/>
          <w:szCs w:val="24"/>
        </w:rPr>
        <w:t>需要时可进一步考虑其毒性影响。</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分析杂质的来源，探讨降低杂质的办法。分析有关物质与处方工艺、包装材料等的关系，特别是制粒工艺、成型工艺等，并考虑辅料与有关物质降解的关系；分析水分与药物稳定性、有关物质产生是否有关，考虑有关物质与包装材料透水性的关系。</w:t>
      </w:r>
    </w:p>
    <w:p>
      <w:pPr>
        <w:pStyle w:val="Heading2"/>
      </w:pPr>
      <w:r w:rsidR="00CC03EC" w:rsidRPr="00681AA7">
        <w:t>2.2</w:t>
      </w:r>
      <w:r w:rsidR="00CC03EC" w:rsidRPr="00681AA7">
        <w:rPr>
          <w:rFonts w:hint="eastAsia"/>
        </w:rPr>
        <w:t>化学药品</w:t>
      </w:r>
      <w:r w:rsidR="00CC03EC" w:rsidRPr="00681AA7">
        <w:t>——</w:t>
      </w:r>
      <w:r w:rsidR="00CC03EC" w:rsidRPr="00681AA7">
        <w:rPr>
          <w:rFonts w:hint="eastAsia"/>
        </w:rPr>
        <w:t>注射剂</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重点关注安全性、有关物质、渗透压、添加剂（稳定剂、抗氧剂、助溶剂、等渗剂等）、</w:t>
      </w:r>
      <w:r w:rsidR="00CC03EC" w:rsidRPr="00681AA7">
        <w:rPr>
          <w:rFonts w:ascii="宋体" w:hAnsi="宋体" w:cs="宋体"/>
          <w:kern w:val="0"/>
          <w:sz w:val="24"/>
          <w:szCs w:val="24"/>
        </w:rPr>
        <w:t>pH</w:t>
      </w:r>
      <w:r w:rsidR="00CC03EC" w:rsidRPr="00681AA7">
        <w:rPr>
          <w:rFonts w:ascii="宋体" w:hAnsi="宋体" w:cs="宋体" w:hint="eastAsia"/>
          <w:kern w:val="0"/>
          <w:sz w:val="24"/>
          <w:szCs w:val="24"/>
        </w:rPr>
        <w:t>值、溶液澄清度与颜色、不溶性微粒与可见异物等。</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2.2.1</w:t>
        </w:r>
      </w:smartTag>
      <w:r w:rsidR="00CC03EC" w:rsidRPr="00681AA7">
        <w:rPr>
          <w:rFonts w:ascii="宋体" w:hAnsi="宋体" w:cs="宋体" w:hint="eastAsia"/>
          <w:b/>
          <w:kern w:val="0"/>
          <w:sz w:val="24"/>
          <w:szCs w:val="24"/>
        </w:rPr>
        <w:t>安全性</w:t>
      </w:r>
      <w:r w:rsidR="00CC03EC" w:rsidRPr="00681AA7">
        <w:rPr>
          <w:rFonts w:ascii="宋体" w:hAnsi="宋体" w:cs="宋体" w:hint="eastAsia"/>
          <w:kern w:val="0"/>
          <w:sz w:val="24"/>
          <w:szCs w:val="24"/>
        </w:rPr>
        <w:t>。分析灭菌工艺的合理性，关注</w:t>
      </w:r>
      <w:r w:rsidR="00CC03EC" w:rsidRPr="00681AA7">
        <w:rPr>
          <w:rFonts w:ascii="宋体" w:hAnsi="宋体" w:cs="宋体"/>
          <w:kern w:val="0"/>
          <w:sz w:val="24"/>
          <w:szCs w:val="24"/>
        </w:rPr>
        <w:t>F</w:t>
      </w:r>
      <w:r w:rsidR="00CC03EC" w:rsidRPr="00681AA7">
        <w:rPr>
          <w:rFonts w:ascii="宋体" w:cs="宋体"/>
          <w:kern w:val="0"/>
          <w:sz w:val="24"/>
          <w:szCs w:val="24"/>
          <w:vertAlign w:val="subscript"/>
        </w:rPr>
        <w:t>0</w:t>
      </w:r>
      <w:r w:rsidR="00CC03EC" w:rsidRPr="00681AA7">
        <w:rPr>
          <w:rFonts w:ascii="宋体" w:hAnsi="宋体" w:cs="宋体" w:hint="eastAsia"/>
          <w:kern w:val="0"/>
          <w:sz w:val="24"/>
          <w:szCs w:val="24"/>
        </w:rPr>
        <w:t>值。对</w:t>
      </w:r>
      <w:r w:rsidR="00CC03EC" w:rsidRPr="00681AA7">
        <w:rPr>
          <w:rFonts w:ascii="宋体" w:hAnsi="宋体" w:cs="宋体"/>
          <w:kern w:val="0"/>
          <w:sz w:val="24"/>
          <w:szCs w:val="24"/>
        </w:rPr>
        <w:t>F</w:t>
      </w:r>
      <w:r w:rsidR="00CC03EC" w:rsidRPr="00681AA7">
        <w:rPr>
          <w:rFonts w:ascii="宋体" w:cs="宋体"/>
          <w:kern w:val="0"/>
          <w:sz w:val="24"/>
          <w:szCs w:val="24"/>
          <w:vertAlign w:val="subscript"/>
        </w:rPr>
        <w:t>0</w:t>
      </w:r>
      <w:r w:rsidR="00CC03EC" w:rsidRPr="00681AA7">
        <w:rPr>
          <w:rFonts w:ascii="宋体" w:hAnsi="宋体" w:cs="宋体" w:hint="eastAsia"/>
          <w:kern w:val="0"/>
          <w:sz w:val="24"/>
          <w:szCs w:val="24"/>
        </w:rPr>
        <w:t>值小于</w:t>
      </w:r>
      <w:r w:rsidR="00CC03EC" w:rsidRPr="00681AA7">
        <w:rPr>
          <w:rFonts w:ascii="宋体" w:hAnsi="宋体" w:cs="宋体"/>
          <w:kern w:val="0"/>
          <w:sz w:val="24"/>
          <w:szCs w:val="24"/>
        </w:rPr>
        <w:t>8</w:t>
      </w:r>
      <w:r w:rsidR="00CC03EC" w:rsidRPr="00681AA7">
        <w:rPr>
          <w:rFonts w:ascii="宋体" w:hAnsi="宋体" w:cs="宋体" w:hint="eastAsia"/>
          <w:kern w:val="0"/>
          <w:sz w:val="24"/>
          <w:szCs w:val="24"/>
        </w:rPr>
        <w:t>的工艺分析其是否还有其他手段来保证灭菌有效性，如：用</w:t>
      </w:r>
      <w:r w:rsidR="00CC03EC" w:rsidRPr="00681AA7">
        <w:rPr>
          <w:rFonts w:ascii="宋体" w:cs="宋体"/>
          <w:kern w:val="0"/>
          <w:sz w:val="24"/>
          <w:szCs w:val="24"/>
        </w:rPr>
        <w:t>0.</w:t>
      </w:r>
      <w:r w:rsidR="00CC03EC" w:rsidRPr="00681AA7">
        <w:rPr>
          <w:rFonts w:ascii="宋体" w:hAnsi="宋体" w:cs="宋体"/>
          <w:kern w:val="0"/>
          <w:sz w:val="24"/>
          <w:szCs w:val="24"/>
        </w:rPr>
        <w:t>22</w:t>
      </w:r>
      <w:r w:rsidR="00CC03EC" w:rsidRPr="00681AA7">
        <w:rPr>
          <w:rFonts w:ascii="宋体" w:hAnsi="宋体" w:cs="宋体" w:hint="eastAsia"/>
          <w:kern w:val="0"/>
          <w:sz w:val="24"/>
          <w:szCs w:val="24"/>
        </w:rPr>
        <w:t>μ</w:t>
      </w:r>
      <w:r w:rsidR="00CC03EC" w:rsidRPr="00681AA7">
        <w:rPr>
          <w:rFonts w:ascii="宋体" w:hAnsi="宋体" w:cs="宋体"/>
          <w:kern w:val="0"/>
          <w:sz w:val="24"/>
          <w:szCs w:val="24"/>
        </w:rPr>
        <w:t>m</w:t>
      </w:r>
      <w:r w:rsidR="00CC03EC" w:rsidRPr="00681AA7">
        <w:rPr>
          <w:rFonts w:ascii="宋体" w:hAnsi="宋体" w:cs="宋体" w:hint="eastAsia"/>
          <w:kern w:val="0"/>
          <w:sz w:val="24"/>
          <w:szCs w:val="24"/>
        </w:rPr>
        <w:t>以下滤膜过滤、全密闭灌装与封口等。关注灭菌条件对药物稳定性的影响。关注细菌内毒素方法与限度。</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2.2.2</w:t>
        </w:r>
      </w:smartTag>
      <w:r w:rsidR="00CC03EC" w:rsidRPr="00681AA7">
        <w:rPr>
          <w:rFonts w:ascii="宋体" w:hAnsi="宋体" w:cs="宋体" w:hint="eastAsia"/>
          <w:b/>
          <w:kern w:val="0"/>
          <w:sz w:val="24"/>
          <w:szCs w:val="24"/>
        </w:rPr>
        <w:t>有关物质</w:t>
      </w:r>
      <w:r w:rsidR="00CC03EC" w:rsidRPr="00681AA7">
        <w:rPr>
          <w:rFonts w:ascii="宋体" w:hAnsi="宋体" w:cs="宋体" w:hint="eastAsia"/>
          <w:kern w:val="0"/>
          <w:sz w:val="24"/>
          <w:szCs w:val="24"/>
        </w:rPr>
        <w:t>。同</w:t>
      </w:r>
      <w:r w:rsidR="00CC03EC" w:rsidRPr="00681AA7">
        <w:rPr>
          <w:rFonts w:ascii="宋体" w:hAnsi="宋体" w:cs="宋体"/>
          <w:kern w:val="0"/>
          <w:sz w:val="24"/>
          <w:szCs w:val="24"/>
        </w:rPr>
        <w:t>2.1.2</w:t>
      </w:r>
      <w:r w:rsidR="00CC03EC" w:rsidRPr="00681AA7">
        <w:rPr>
          <w:rFonts w:ascii="宋体" w:hAnsi="宋体" w:cs="宋体" w:hint="eastAsia"/>
          <w:kern w:val="0"/>
          <w:sz w:val="24"/>
          <w:szCs w:val="24"/>
        </w:rPr>
        <w:t>。</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2.2.3</w:t>
        </w:r>
      </w:smartTag>
      <w:r w:rsidR="00CC03EC" w:rsidRPr="00681AA7">
        <w:rPr>
          <w:rFonts w:ascii="宋体" w:hAnsi="宋体" w:cs="宋体" w:hint="eastAsia"/>
          <w:b/>
          <w:kern w:val="0"/>
          <w:sz w:val="24"/>
          <w:szCs w:val="24"/>
        </w:rPr>
        <w:t>渗透压</w:t>
      </w:r>
      <w:r w:rsidR="00CC03EC" w:rsidRPr="00681AA7">
        <w:rPr>
          <w:rFonts w:ascii="宋体" w:hAnsi="宋体" w:cs="宋体" w:hint="eastAsia"/>
          <w:kern w:val="0"/>
          <w:sz w:val="24"/>
          <w:szCs w:val="24"/>
        </w:rPr>
        <w:t>。关注小针剂的渗透压范围，处方工艺的改变、添加剂的加入等都会表现渗透压</w:t>
      </w:r>
      <w:r w:rsidR="00CC03EC">
        <w:rPr>
          <w:rFonts w:ascii="宋体" w:hAnsi="宋体" w:cs="宋体" w:hint="eastAsia"/>
          <w:kern w:val="0"/>
          <w:sz w:val="24"/>
          <w:szCs w:val="24"/>
        </w:rPr>
        <w:t>变化</w:t>
      </w:r>
      <w:r w:rsidR="00CC03EC" w:rsidRPr="00681AA7">
        <w:rPr>
          <w:rFonts w:ascii="宋体" w:hAnsi="宋体" w:cs="宋体" w:hint="eastAsia"/>
          <w:kern w:val="0"/>
          <w:sz w:val="24"/>
          <w:szCs w:val="24"/>
        </w:rPr>
        <w:t>。</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2.2.4</w:t>
        </w:r>
      </w:smartTag>
      <w:r w:rsidR="00CC03EC" w:rsidRPr="00681AA7">
        <w:rPr>
          <w:rFonts w:ascii="宋体" w:hAnsi="宋体" w:cs="宋体" w:hint="eastAsia"/>
          <w:b/>
          <w:kern w:val="0"/>
          <w:sz w:val="24"/>
          <w:szCs w:val="24"/>
        </w:rPr>
        <w:t>添加剂</w:t>
      </w:r>
      <w:r w:rsidR="00CC03EC" w:rsidRPr="00681AA7">
        <w:rPr>
          <w:rFonts w:ascii="宋体" w:hAnsi="宋体" w:cs="宋体" w:hint="eastAsia"/>
          <w:kern w:val="0"/>
          <w:sz w:val="24"/>
          <w:szCs w:val="24"/>
        </w:rPr>
        <w:t>。关注添加剂的品种、加入量、加入的必要性、合理性以及对药物稳定性的影响。</w:t>
      </w:r>
    </w:p>
    <w:p>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2.2.5</w:t>
        </w:r>
      </w:smartTag>
      <w:r w:rsidR="00CC03EC" w:rsidRPr="00681AA7">
        <w:rPr>
          <w:rFonts w:ascii="宋体" w:hAnsi="宋体" w:cs="宋体" w:hint="eastAsia"/>
          <w:b/>
          <w:kern w:val="0"/>
          <w:sz w:val="24"/>
          <w:szCs w:val="24"/>
        </w:rPr>
        <w:t>抗生素</w:t>
      </w:r>
      <w:r w:rsidR="00CC03EC" w:rsidRPr="00681AA7">
        <w:rPr>
          <w:rFonts w:ascii="宋体" w:hAnsi="宋体" w:cs="宋体" w:hint="eastAsia"/>
          <w:kern w:val="0"/>
          <w:sz w:val="24"/>
          <w:szCs w:val="24"/>
        </w:rPr>
        <w:t>。无菌分装的注射用粉针，重点关注晶型、溶液的澄清度与颜色、有关物质、溶剂残留、包材（如胶塞）相容性；</w:t>
      </w:r>
      <w:r w:rsidR="00CC03EC" w:rsidRPr="00681AA7">
        <w:rPr>
          <w:rFonts w:hint="eastAsia"/>
          <w:sz w:val="24"/>
        </w:rPr>
        <w:t>对于有可能产生聚合物的品种，建议考察其聚合物的水平，并应评价测定方法的科学性和合理性，考察聚合物与有关物质之间的相关性，探讨有关物质测定方法取代聚合物测定方法的可行性，探讨采用高效</w:t>
      </w:r>
      <w:r w:rsidR="00CC03EC" w:rsidRPr="00681AA7">
        <w:rPr>
          <w:sz w:val="24"/>
        </w:rPr>
        <w:t>GPC</w:t>
      </w:r>
      <w:r w:rsidR="00CC03EC" w:rsidRPr="00681AA7">
        <w:rPr>
          <w:rFonts w:hint="eastAsia"/>
          <w:sz w:val="24"/>
        </w:rPr>
        <w:t>替代现行聚合物测定方法的可行性，并重点考察不同方法测定结果之间的相关性。</w:t>
      </w:r>
    </w:p>
    <w:p>
      <w:pPr>
        <w:pStyle w:val="Heading2"/>
      </w:pPr>
      <w:r w:rsidR="00CC03EC" w:rsidRPr="00681AA7">
        <w:t>2.3</w:t>
      </w:r>
      <w:r w:rsidR="00CC03EC" w:rsidRPr="00681AA7">
        <w:rPr>
          <w:rFonts w:hint="eastAsia"/>
        </w:rPr>
        <w:t>化学药品</w:t>
      </w:r>
      <w:r w:rsidR="00CC03EC" w:rsidRPr="00681AA7">
        <w:t>——</w:t>
      </w:r>
      <w:r w:rsidR="00CC03EC" w:rsidRPr="00681AA7">
        <w:rPr>
          <w:rFonts w:hint="eastAsia"/>
        </w:rPr>
        <w:t>滴眼剂</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重点关注渗透压</w:t>
      </w:r>
      <w:r w:rsidR="00CC03EC">
        <w:rPr>
          <w:rFonts w:ascii="宋体" w:hAnsi="宋体" w:cs="宋体" w:hint="eastAsia"/>
          <w:kern w:val="0"/>
          <w:sz w:val="24"/>
          <w:szCs w:val="24"/>
        </w:rPr>
        <w:t>、</w:t>
      </w:r>
      <w:r w:rsidR="00CC03EC" w:rsidRPr="00681AA7">
        <w:rPr>
          <w:rFonts w:ascii="宋体" w:hAnsi="宋体" w:cs="宋体"/>
          <w:kern w:val="0"/>
          <w:sz w:val="24"/>
          <w:szCs w:val="24"/>
        </w:rPr>
        <w:t>pH</w:t>
      </w:r>
      <w:r w:rsidR="00CC03EC" w:rsidRPr="00681AA7">
        <w:rPr>
          <w:rFonts w:ascii="宋体" w:hAnsi="宋体" w:cs="宋体" w:hint="eastAsia"/>
          <w:kern w:val="0"/>
          <w:sz w:val="24"/>
          <w:szCs w:val="24"/>
        </w:rPr>
        <w:t>值</w:t>
      </w:r>
      <w:r w:rsidR="00CC03EC">
        <w:rPr>
          <w:rFonts w:ascii="宋体" w:hAnsi="宋体" w:cs="宋体" w:hint="eastAsia"/>
          <w:kern w:val="0"/>
          <w:sz w:val="24"/>
          <w:szCs w:val="24"/>
        </w:rPr>
        <w:t>或无菌</w:t>
      </w:r>
      <w:r w:rsidR="00CC03EC" w:rsidRPr="00681AA7">
        <w:rPr>
          <w:rFonts w:ascii="宋体" w:hAnsi="宋体" w:cs="宋体" w:hint="eastAsia"/>
          <w:kern w:val="0"/>
          <w:sz w:val="24"/>
          <w:szCs w:val="24"/>
        </w:rPr>
        <w:t>。关注缓冲剂与防腐剂种类及其对药物稳定性的影响；适当考虑对滴眼液的黏度的评价，分析处方的合理性及工艺稳定性。</w:t>
      </w:r>
    </w:p>
    <w:p>
      <w:pPr>
        <w:pStyle w:val="Heading2"/>
      </w:pPr>
      <w:r w:rsidR="00CC03EC" w:rsidRPr="00681AA7">
        <w:t>2.4</w:t>
      </w:r>
      <w:r w:rsidR="00CC03EC" w:rsidRPr="00681AA7">
        <w:rPr>
          <w:rFonts w:hint="eastAsia"/>
        </w:rPr>
        <w:t>化学药品</w:t>
      </w:r>
      <w:r w:rsidR="00CC03EC" w:rsidRPr="00681AA7">
        <w:t>——</w:t>
      </w:r>
      <w:r w:rsidR="00CC03EC" w:rsidRPr="00681AA7">
        <w:rPr>
          <w:rFonts w:hint="eastAsia"/>
        </w:rPr>
        <w:t>软膏剂、乳膏剂</w:t>
      </w:r>
    </w:p>
    <w:p>
      <w:pPr>
        <w:ind w:firstLineChars="200" w:firstLine="31680"/>
        <w:rPr>
          <w:sz w:val="24"/>
        </w:rPr>
      </w:pPr>
      <w:r w:rsidR="00CC03EC" w:rsidRPr="00681AA7">
        <w:rPr>
          <w:rFonts w:hint="eastAsia"/>
          <w:sz w:val="24"/>
        </w:rPr>
        <w:t>重点关注微生物限度或无菌、防腐剂、混悬型乳膏剂的粒度。</w:t>
      </w:r>
    </w:p>
    <w:p>
      <w:pPr>
        <w:pStyle w:val="Heading2"/>
      </w:pPr>
      <w:r w:rsidR="00CC03EC" w:rsidRPr="00681AA7">
        <w:t>2.5</w:t>
      </w:r>
      <w:r w:rsidR="00CC03EC" w:rsidRPr="00681AA7">
        <w:rPr>
          <w:rFonts w:hint="eastAsia"/>
        </w:rPr>
        <w:t>中药</w:t>
      </w:r>
      <w:r w:rsidR="00CC03EC" w:rsidRPr="00681AA7">
        <w:t>——</w:t>
      </w:r>
      <w:r w:rsidR="00CC03EC" w:rsidRPr="00681AA7">
        <w:rPr>
          <w:rFonts w:hint="eastAsia"/>
        </w:rPr>
        <w:t>口服制剂</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2.5.1</w:t>
        </w:r>
      </w:smartTag>
      <w:r w:rsidR="00CC03EC" w:rsidRPr="00681AA7">
        <w:rPr>
          <w:rFonts w:ascii="宋体" w:hAnsi="宋体" w:cs="宋体" w:hint="eastAsia"/>
          <w:b/>
          <w:kern w:val="0"/>
          <w:sz w:val="24"/>
          <w:szCs w:val="24"/>
        </w:rPr>
        <w:t>药材</w:t>
      </w:r>
      <w:r w:rsidR="00CC03EC" w:rsidRPr="00681AA7">
        <w:rPr>
          <w:rFonts w:ascii="宋体" w:hAnsi="宋体" w:cs="宋体" w:hint="eastAsia"/>
          <w:kern w:val="0"/>
          <w:sz w:val="24"/>
          <w:szCs w:val="24"/>
        </w:rPr>
        <w:t>。关注药材的基原、产地，关注药材品质；考察是否存在投假劣药材或饮片的情况。如使用染色药材、硫磺熏蒸药材、增重药材，使用非药用部位，冒充贵细药材等。</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2.5.2</w:t>
        </w:r>
      </w:smartTag>
      <w:r w:rsidR="00CC03EC" w:rsidRPr="00681AA7">
        <w:rPr>
          <w:rFonts w:ascii="宋体" w:hAnsi="宋体" w:cs="宋体" w:hint="eastAsia"/>
          <w:b/>
          <w:kern w:val="0"/>
          <w:sz w:val="24"/>
          <w:szCs w:val="24"/>
        </w:rPr>
        <w:t>生产工艺</w:t>
      </w:r>
      <w:r w:rsidR="00CC03EC" w:rsidRPr="00681AA7">
        <w:rPr>
          <w:rFonts w:ascii="宋体" w:hAnsi="宋体" w:cs="宋体" w:hint="eastAsia"/>
          <w:kern w:val="0"/>
          <w:sz w:val="24"/>
          <w:szCs w:val="24"/>
        </w:rPr>
        <w:t>。关注不同企业不同生产工艺对药品质量的影响，特别是药材前处理情况，是否切片或粉碎，切片的厚度及粉碎的粒度；药材煎煮或提取时间等；关注生产工艺中有效成分的转移率；考察是否存在未按批准的处方投料、不按批准的工艺生产等情况；蜜丸应关注蜂蜜用量与质量。</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2.5.3</w:t>
        </w:r>
      </w:smartTag>
      <w:r w:rsidR="00CC03EC" w:rsidRPr="00681AA7">
        <w:rPr>
          <w:rFonts w:ascii="宋体" w:hAnsi="宋体" w:cs="宋体" w:hint="eastAsia"/>
          <w:b/>
          <w:kern w:val="0"/>
          <w:sz w:val="24"/>
          <w:szCs w:val="24"/>
        </w:rPr>
        <w:t>质量控制</w:t>
      </w:r>
      <w:r w:rsidR="00CC03EC" w:rsidRPr="00681AA7">
        <w:rPr>
          <w:rFonts w:ascii="宋体" w:hAnsi="宋体" w:cs="宋体" w:hint="eastAsia"/>
          <w:kern w:val="0"/>
          <w:sz w:val="24"/>
          <w:szCs w:val="24"/>
        </w:rPr>
        <w:t>。重点关注标准中未控制的药味，包括定性与定量。可尝试用指纹图谱、特征图谱、一标多测、浸出物或固形物等项目来控制。</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2.5</w:t>
        </w:r>
        <w:r w:rsidR="00CC03EC" w:rsidRPr="00681AA7">
          <w:rPr>
            <w:rFonts w:ascii="宋体" w:cs="宋体"/>
            <w:b/>
            <w:kern w:val="0"/>
            <w:sz w:val="24"/>
            <w:szCs w:val="24"/>
          </w:rPr>
          <w:t>.</w:t>
        </w:r>
        <w:r w:rsidR="00CC03EC" w:rsidRPr="00681AA7">
          <w:rPr>
            <w:rFonts w:ascii="宋体" w:hAnsi="宋体" w:cs="宋体"/>
            <w:b/>
            <w:kern w:val="0"/>
            <w:sz w:val="24"/>
            <w:szCs w:val="24"/>
          </w:rPr>
          <w:t>4</w:t>
        </w:r>
      </w:smartTag>
      <w:r w:rsidR="00CC03EC" w:rsidRPr="00681AA7">
        <w:rPr>
          <w:rFonts w:ascii="宋体" w:hAnsi="宋体" w:cs="宋体" w:hint="eastAsia"/>
          <w:b/>
          <w:kern w:val="0"/>
          <w:sz w:val="24"/>
          <w:szCs w:val="24"/>
        </w:rPr>
        <w:t>安全性</w:t>
      </w:r>
      <w:r w:rsidR="00CC03EC" w:rsidRPr="00681AA7">
        <w:rPr>
          <w:rFonts w:ascii="宋体" w:hAnsi="宋体" w:cs="宋体" w:hint="eastAsia"/>
          <w:kern w:val="0"/>
          <w:sz w:val="24"/>
          <w:szCs w:val="24"/>
        </w:rPr>
        <w:t>。如有药材原粉投料，应关注农药残留，重金属等。如有朱砂、雄黄等药味，应关注汞与砷的价态。如有易霉变药材，应关注霉菌毒素。</w:t>
      </w:r>
    </w:p>
    <w:p>
      <w:pPr>
        <w:pStyle w:val="Heading2"/>
      </w:pPr>
      <w:r w:rsidR="00CC03EC" w:rsidRPr="00681AA7">
        <w:t>2.6</w:t>
      </w:r>
      <w:r w:rsidR="00CC03EC" w:rsidRPr="00681AA7">
        <w:rPr>
          <w:rFonts w:hint="eastAsia"/>
        </w:rPr>
        <w:t>中药</w:t>
      </w:r>
      <w:r w:rsidR="00CC03EC" w:rsidRPr="00681AA7">
        <w:t>——</w:t>
      </w:r>
      <w:r w:rsidR="00CC03EC" w:rsidRPr="00681AA7">
        <w:rPr>
          <w:rFonts w:hint="eastAsia"/>
        </w:rPr>
        <w:t>注射剂</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2.6.1</w:t>
        </w:r>
      </w:smartTag>
      <w:r w:rsidR="00CC03EC" w:rsidRPr="00681AA7">
        <w:rPr>
          <w:rFonts w:ascii="宋体" w:hAnsi="宋体" w:cs="宋体" w:hint="eastAsia"/>
          <w:b/>
          <w:kern w:val="0"/>
          <w:sz w:val="24"/>
          <w:szCs w:val="24"/>
        </w:rPr>
        <w:t>药材</w:t>
      </w:r>
      <w:r w:rsidR="00CC03EC" w:rsidRPr="00681AA7">
        <w:rPr>
          <w:rFonts w:ascii="宋体" w:hAnsi="宋体" w:cs="宋体" w:hint="eastAsia"/>
          <w:kern w:val="0"/>
          <w:sz w:val="24"/>
          <w:szCs w:val="24"/>
        </w:rPr>
        <w:t>。同</w:t>
      </w:r>
      <w:r w:rsidR="00CC03EC" w:rsidRPr="00681AA7">
        <w:rPr>
          <w:rFonts w:ascii="宋体" w:hAnsi="宋体" w:cs="宋体"/>
          <w:kern w:val="0"/>
          <w:sz w:val="24"/>
          <w:szCs w:val="24"/>
        </w:rPr>
        <w:t>2.5.1</w:t>
      </w:r>
      <w:r w:rsidR="00CC03EC" w:rsidRPr="00681AA7">
        <w:rPr>
          <w:rFonts w:ascii="宋体" w:hAnsi="宋体" w:cs="宋体" w:hint="eastAsia"/>
          <w:kern w:val="0"/>
          <w:sz w:val="24"/>
          <w:szCs w:val="24"/>
        </w:rPr>
        <w:t>。</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2.6.2</w:t>
        </w:r>
      </w:smartTag>
      <w:r w:rsidR="00CC03EC" w:rsidRPr="00681AA7">
        <w:rPr>
          <w:rFonts w:ascii="宋体" w:hAnsi="宋体" w:cs="宋体" w:hint="eastAsia"/>
          <w:b/>
          <w:kern w:val="0"/>
          <w:sz w:val="24"/>
          <w:szCs w:val="24"/>
        </w:rPr>
        <w:t>生产工艺</w:t>
      </w:r>
      <w:r w:rsidR="00CC03EC" w:rsidRPr="00681AA7">
        <w:rPr>
          <w:rFonts w:ascii="宋体" w:hAnsi="宋体" w:cs="宋体" w:hint="eastAsia"/>
          <w:kern w:val="0"/>
          <w:sz w:val="24"/>
          <w:szCs w:val="24"/>
        </w:rPr>
        <w:t>。生产工艺的合理性、科学性；特别是分析灭菌工艺的合理性，灭菌条件对药物稳定性的影响。</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2.6.3</w:t>
        </w:r>
      </w:smartTag>
      <w:r w:rsidR="00CC03EC" w:rsidRPr="00681AA7">
        <w:rPr>
          <w:rFonts w:ascii="宋体" w:hAnsi="宋体" w:cs="宋体" w:hint="eastAsia"/>
          <w:b/>
          <w:kern w:val="0"/>
          <w:sz w:val="24"/>
          <w:szCs w:val="24"/>
        </w:rPr>
        <w:t>外观</w:t>
      </w:r>
      <w:r w:rsidR="00CC03EC" w:rsidRPr="00681AA7">
        <w:rPr>
          <w:rFonts w:ascii="宋体" w:hAnsi="宋体" w:cs="宋体" w:hint="eastAsia"/>
          <w:kern w:val="0"/>
          <w:sz w:val="24"/>
          <w:szCs w:val="24"/>
        </w:rPr>
        <w:t>。关注溶液的颜色及其均一性、澄清度、不溶性微粒与可见异物。</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2.6.4</w:t>
        </w:r>
      </w:smartTag>
      <w:r w:rsidR="00CC03EC" w:rsidRPr="00681AA7">
        <w:rPr>
          <w:rFonts w:ascii="宋体" w:hAnsi="宋体" w:cs="宋体" w:hint="eastAsia"/>
          <w:b/>
          <w:kern w:val="0"/>
          <w:sz w:val="24"/>
          <w:szCs w:val="24"/>
        </w:rPr>
        <w:t>添加剂</w:t>
      </w:r>
      <w:r w:rsidR="00CC03EC" w:rsidRPr="00681AA7">
        <w:rPr>
          <w:rFonts w:ascii="宋体" w:hAnsi="宋体" w:cs="宋体" w:hint="eastAsia"/>
          <w:kern w:val="0"/>
          <w:sz w:val="24"/>
          <w:szCs w:val="24"/>
        </w:rPr>
        <w:t>。重点关注表面活性剂的种类、来源与加入量，关注稳定剂、抗氧化剂与等渗剂等。</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2.6.5</w:t>
        </w:r>
      </w:smartTag>
      <w:r w:rsidR="00CC03EC" w:rsidRPr="00681AA7">
        <w:rPr>
          <w:rFonts w:ascii="宋体" w:hAnsi="宋体" w:cs="宋体" w:hint="eastAsia"/>
          <w:b/>
          <w:kern w:val="0"/>
          <w:sz w:val="24"/>
          <w:szCs w:val="24"/>
        </w:rPr>
        <w:t>渗透压</w:t>
      </w:r>
      <w:r w:rsidR="00CC03EC" w:rsidRPr="00681AA7">
        <w:rPr>
          <w:rFonts w:ascii="宋体" w:hAnsi="宋体" w:cs="宋体" w:hint="eastAsia"/>
          <w:kern w:val="0"/>
          <w:sz w:val="24"/>
          <w:szCs w:val="24"/>
        </w:rPr>
        <w:t>。关注渗透压范围。影响中药注射剂渗透压较多，有机溶剂、无机杂质、有机杂质、添加剂都会导致渗透压升高，甚至渗透压测定时无法析出冰晶。</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2.6</w:t>
        </w:r>
        <w:r w:rsidR="00CC03EC" w:rsidRPr="00681AA7">
          <w:rPr>
            <w:rFonts w:ascii="宋体" w:cs="宋体"/>
            <w:b/>
            <w:kern w:val="0"/>
            <w:sz w:val="24"/>
            <w:szCs w:val="24"/>
          </w:rPr>
          <w:t>.</w:t>
        </w:r>
        <w:r w:rsidR="00CC03EC" w:rsidRPr="00681AA7">
          <w:rPr>
            <w:rFonts w:ascii="宋体" w:hAnsi="宋体" w:cs="宋体"/>
            <w:b/>
            <w:kern w:val="0"/>
            <w:sz w:val="24"/>
            <w:szCs w:val="24"/>
          </w:rPr>
          <w:t>6</w:t>
        </w:r>
      </w:smartTag>
      <w:r w:rsidR="00CC03EC" w:rsidRPr="00681AA7">
        <w:rPr>
          <w:rFonts w:ascii="宋体" w:hAnsi="宋体" w:cs="宋体" w:hint="eastAsia"/>
          <w:b/>
          <w:kern w:val="0"/>
          <w:sz w:val="24"/>
          <w:szCs w:val="24"/>
        </w:rPr>
        <w:t>高分子杂质</w:t>
      </w:r>
      <w:r w:rsidR="00CC03EC" w:rsidRPr="00681AA7">
        <w:rPr>
          <w:rFonts w:ascii="宋体" w:hAnsi="宋体" w:cs="宋体" w:hint="eastAsia"/>
          <w:kern w:val="0"/>
          <w:sz w:val="24"/>
          <w:szCs w:val="24"/>
        </w:rPr>
        <w:t>。重点关注残留异性蛋白、鞣质等高分子杂质，可采用高灵敏度的方法进行研究。</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2.6</w:t>
        </w:r>
        <w:r w:rsidR="00CC03EC" w:rsidRPr="00681AA7">
          <w:rPr>
            <w:rFonts w:ascii="宋体" w:cs="宋体"/>
            <w:b/>
            <w:kern w:val="0"/>
            <w:sz w:val="24"/>
            <w:szCs w:val="24"/>
          </w:rPr>
          <w:t>.</w:t>
        </w:r>
        <w:r w:rsidR="00CC03EC" w:rsidRPr="00681AA7">
          <w:rPr>
            <w:rFonts w:ascii="宋体" w:hAnsi="宋体" w:cs="宋体"/>
            <w:b/>
            <w:kern w:val="0"/>
            <w:sz w:val="24"/>
            <w:szCs w:val="24"/>
          </w:rPr>
          <w:t>7</w:t>
        </w:r>
      </w:smartTag>
      <w:r w:rsidR="00CC03EC" w:rsidRPr="00681AA7">
        <w:rPr>
          <w:rFonts w:ascii="宋体" w:hAnsi="宋体" w:cs="宋体" w:hint="eastAsia"/>
          <w:b/>
          <w:kern w:val="0"/>
          <w:sz w:val="24"/>
          <w:szCs w:val="24"/>
        </w:rPr>
        <w:t>质量控制</w:t>
      </w:r>
      <w:r w:rsidR="00CC03EC" w:rsidRPr="00681AA7">
        <w:rPr>
          <w:rFonts w:ascii="宋体" w:hAnsi="宋体" w:cs="宋体" w:hint="eastAsia"/>
          <w:kern w:val="0"/>
          <w:sz w:val="24"/>
          <w:szCs w:val="24"/>
        </w:rPr>
        <w:t>。除</w:t>
      </w:r>
      <w:r w:rsidR="00CC03EC" w:rsidRPr="00681AA7">
        <w:rPr>
          <w:rFonts w:ascii="宋体" w:hAnsi="宋体" w:cs="宋体"/>
          <w:kern w:val="0"/>
          <w:sz w:val="24"/>
          <w:szCs w:val="24"/>
        </w:rPr>
        <w:t>2.5</w:t>
      </w:r>
      <w:r w:rsidR="00CC03EC" w:rsidRPr="00681AA7">
        <w:rPr>
          <w:rFonts w:ascii="宋体" w:cs="宋体"/>
          <w:kern w:val="0"/>
          <w:sz w:val="24"/>
          <w:szCs w:val="24"/>
        </w:rPr>
        <w:t>.</w:t>
      </w:r>
      <w:r w:rsidR="00CC03EC" w:rsidRPr="00681AA7">
        <w:rPr>
          <w:rFonts w:ascii="宋体" w:hAnsi="宋体" w:cs="宋体"/>
          <w:kern w:val="0"/>
          <w:sz w:val="24"/>
          <w:szCs w:val="24"/>
        </w:rPr>
        <w:t>3</w:t>
      </w:r>
      <w:r w:rsidR="00CC03EC" w:rsidRPr="00681AA7">
        <w:rPr>
          <w:rFonts w:ascii="宋体" w:hAnsi="宋体" w:cs="宋体" w:hint="eastAsia"/>
          <w:kern w:val="0"/>
          <w:sz w:val="24"/>
          <w:szCs w:val="24"/>
        </w:rPr>
        <w:t>中应关注的内容外，还应关注热原、无菌、异常毒性、过敏反应、降压物质等安全性项目。</w:t>
      </w:r>
    </w:p>
    <w:p>
      <w:pPr>
        <w:pStyle w:val="Heading2"/>
      </w:pPr>
      <w:r w:rsidR="00CC03EC" w:rsidRPr="00681AA7">
        <w:t>2.7</w:t>
      </w:r>
      <w:r w:rsidR="00CC03EC" w:rsidRPr="00681AA7">
        <w:rPr>
          <w:rFonts w:hint="eastAsia"/>
        </w:rPr>
        <w:t>中药</w:t>
      </w:r>
      <w:r w:rsidR="00CC03EC" w:rsidRPr="00681AA7">
        <w:t>——</w:t>
      </w:r>
      <w:r w:rsidR="00CC03EC" w:rsidRPr="00681AA7">
        <w:rPr>
          <w:rFonts w:hint="eastAsia"/>
        </w:rPr>
        <w:t>软膏剂</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2.7.1</w:t>
        </w:r>
      </w:smartTag>
      <w:r w:rsidR="00CC03EC" w:rsidRPr="00681AA7">
        <w:rPr>
          <w:rFonts w:ascii="宋体" w:hAnsi="宋体" w:cs="宋体" w:hint="eastAsia"/>
          <w:b/>
          <w:kern w:val="0"/>
          <w:sz w:val="24"/>
          <w:szCs w:val="24"/>
        </w:rPr>
        <w:t>药材</w:t>
      </w:r>
      <w:r w:rsidR="00CC03EC" w:rsidRPr="00681AA7">
        <w:rPr>
          <w:rFonts w:ascii="宋体" w:hAnsi="宋体" w:cs="宋体" w:hint="eastAsia"/>
          <w:kern w:val="0"/>
          <w:sz w:val="24"/>
          <w:szCs w:val="24"/>
        </w:rPr>
        <w:t>。同</w:t>
      </w:r>
      <w:r w:rsidR="00CC03EC" w:rsidRPr="00681AA7">
        <w:rPr>
          <w:rFonts w:ascii="宋体" w:hAnsi="宋体" w:cs="宋体"/>
          <w:kern w:val="0"/>
          <w:sz w:val="24"/>
          <w:szCs w:val="24"/>
        </w:rPr>
        <w:t>2.5.1</w:t>
      </w:r>
      <w:r w:rsidR="00CC03EC" w:rsidRPr="00681AA7">
        <w:rPr>
          <w:rFonts w:ascii="宋体" w:hAnsi="宋体" w:cs="宋体" w:hint="eastAsia"/>
          <w:kern w:val="0"/>
          <w:sz w:val="24"/>
          <w:szCs w:val="24"/>
        </w:rPr>
        <w:t>。</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2.7.2</w:t>
        </w:r>
      </w:smartTag>
      <w:r w:rsidR="00CC03EC" w:rsidRPr="00681AA7">
        <w:rPr>
          <w:rFonts w:ascii="宋体" w:hAnsi="宋体" w:cs="宋体" w:hint="eastAsia"/>
          <w:b/>
          <w:kern w:val="0"/>
          <w:sz w:val="24"/>
          <w:szCs w:val="24"/>
        </w:rPr>
        <w:t>生产工艺、添加剂、质量控制等</w:t>
      </w:r>
      <w:r w:rsidR="00CC03EC" w:rsidRPr="00681AA7">
        <w:rPr>
          <w:rFonts w:ascii="宋体" w:hAnsi="宋体" w:cs="宋体" w:hint="eastAsia"/>
          <w:kern w:val="0"/>
          <w:sz w:val="24"/>
          <w:szCs w:val="24"/>
        </w:rPr>
        <w:t>。关注微生物限度或无菌、防腐剂、含细粉软膏剂的粒度。</w:t>
      </w:r>
    </w:p>
    <w:p>
      <w:pPr>
        <w:pStyle w:val="Heading2"/>
      </w:pPr>
      <w:r w:rsidR="00CC03EC" w:rsidRPr="00681AA7">
        <w:t>2.8</w:t>
      </w:r>
      <w:r w:rsidR="00CC03EC" w:rsidRPr="00681AA7">
        <w:rPr>
          <w:rFonts w:hint="eastAsia"/>
        </w:rPr>
        <w:t>生化药品</w:t>
      </w:r>
    </w:p>
    <w:p>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2.8.1</w:t>
        </w:r>
      </w:smartTag>
      <w:r w:rsidR="00CC03EC" w:rsidRPr="00681AA7">
        <w:rPr>
          <w:rFonts w:ascii="宋体" w:hAnsi="宋体" w:cs="宋体" w:hint="eastAsia"/>
          <w:b/>
          <w:kern w:val="0"/>
          <w:sz w:val="24"/>
          <w:szCs w:val="24"/>
        </w:rPr>
        <w:t>动物来源生化药品</w:t>
      </w:r>
      <w:r w:rsidR="00CC03EC" w:rsidRPr="00681AA7">
        <w:rPr>
          <w:rFonts w:ascii="宋体" w:hAnsi="宋体" w:cs="宋体" w:hint="eastAsia"/>
          <w:kern w:val="0"/>
          <w:sz w:val="24"/>
          <w:szCs w:val="24"/>
        </w:rPr>
        <w:t>。关注动物的种属，是否存在混用或代用；通过考察组胺、动物感染微生物的蛋白或核酸残留来验证使用的动物是否符合检疫的要求；关注生产工艺能否有效去除杂蛋白或核酸残留；关注添加剂与渗透压；</w:t>
      </w:r>
      <w:r w:rsidR="00CC03EC" w:rsidRPr="00681AA7">
        <w:rPr>
          <w:rFonts w:hint="eastAsia"/>
          <w:sz w:val="24"/>
        </w:rPr>
        <w:t>关注高分子物质；考察辅料对含量测定的干扰；关注活力测定方法的专属性；关注标准中未涉及的安全性项目（如：过敏反应，异常毒性，热原或细菌内毒素等）。</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2.8</w:t>
        </w:r>
        <w:r w:rsidR="00CC03EC" w:rsidRPr="00681AA7">
          <w:rPr>
            <w:rFonts w:ascii="宋体" w:cs="宋体"/>
            <w:b/>
            <w:kern w:val="0"/>
            <w:sz w:val="24"/>
            <w:szCs w:val="24"/>
          </w:rPr>
          <w:t>.</w:t>
        </w:r>
        <w:r w:rsidR="00CC03EC" w:rsidRPr="00681AA7">
          <w:rPr>
            <w:rFonts w:ascii="宋体" w:hAnsi="宋体" w:cs="宋体"/>
            <w:b/>
            <w:kern w:val="0"/>
            <w:sz w:val="24"/>
            <w:szCs w:val="24"/>
          </w:rPr>
          <w:t>2</w:t>
        </w:r>
      </w:smartTag>
      <w:r w:rsidR="00CC03EC" w:rsidRPr="00681AA7">
        <w:rPr>
          <w:rFonts w:ascii="宋体" w:hAnsi="宋体" w:cs="宋体" w:hint="eastAsia"/>
          <w:b/>
          <w:kern w:val="0"/>
          <w:sz w:val="24"/>
          <w:szCs w:val="24"/>
        </w:rPr>
        <w:t>合成肽类生化药品</w:t>
      </w:r>
      <w:r w:rsidR="00CC03EC" w:rsidRPr="00681AA7">
        <w:rPr>
          <w:rFonts w:ascii="宋体" w:hAnsi="宋体" w:cs="宋体" w:hint="eastAsia"/>
          <w:kern w:val="0"/>
          <w:sz w:val="24"/>
          <w:szCs w:val="24"/>
        </w:rPr>
        <w:t>。重点关注纯度与有关物质。</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2.8.3</w:t>
        </w:r>
      </w:smartTag>
      <w:r w:rsidR="00CC03EC" w:rsidRPr="00681AA7">
        <w:rPr>
          <w:rFonts w:ascii="宋体" w:hAnsi="宋体" w:cs="宋体" w:hint="eastAsia"/>
          <w:b/>
          <w:kern w:val="0"/>
          <w:sz w:val="24"/>
          <w:szCs w:val="24"/>
        </w:rPr>
        <w:t>多糖类生化药品</w:t>
      </w:r>
      <w:r w:rsidR="00CC03EC" w:rsidRPr="00681AA7">
        <w:rPr>
          <w:rFonts w:ascii="宋体" w:hAnsi="宋体" w:cs="宋体" w:hint="eastAsia"/>
          <w:kern w:val="0"/>
          <w:sz w:val="24"/>
          <w:szCs w:val="24"/>
        </w:rPr>
        <w:t>。重点关注多糖的分子量与分子量分布及其测定方法的科学性，特别关注在水系溶液中多糖分子水合化对分子量测定的影响；对于取代多糖还应关注取代度；关注生物来源杂质。</w:t>
      </w:r>
    </w:p>
    <w:p>
      <w:pPr>
        <w:pStyle w:val="Heading2"/>
      </w:pPr>
      <w:r w:rsidR="00CC03EC" w:rsidRPr="00681AA7">
        <w:t>2.9</w:t>
      </w:r>
      <w:r w:rsidR="00CC03EC" w:rsidRPr="00681AA7">
        <w:rPr>
          <w:rFonts w:hint="eastAsia"/>
        </w:rPr>
        <w:t>药用辅料</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重点关注有关物质、细胞毒性（应用于注射剂的药用辅料）、制剂应用、不同来源产品质量对比。</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2.9.1</w:t>
        </w:r>
      </w:smartTag>
      <w:r w:rsidR="00CC03EC" w:rsidRPr="00681AA7">
        <w:rPr>
          <w:rFonts w:ascii="宋体" w:hAnsi="宋体" w:cs="宋体" w:hint="eastAsia"/>
          <w:b/>
          <w:kern w:val="0"/>
          <w:sz w:val="24"/>
          <w:szCs w:val="24"/>
        </w:rPr>
        <w:t>有关物质</w:t>
      </w:r>
      <w:r w:rsidR="00CC03EC" w:rsidRPr="00681AA7">
        <w:rPr>
          <w:rFonts w:ascii="宋体" w:hAnsi="宋体" w:cs="宋体" w:hint="eastAsia"/>
          <w:kern w:val="0"/>
          <w:sz w:val="24"/>
          <w:szCs w:val="24"/>
        </w:rPr>
        <w:t>。同“</w:t>
      </w:r>
      <w:r w:rsidR="00CC03EC" w:rsidRPr="00681AA7">
        <w:rPr>
          <w:rFonts w:ascii="宋体" w:hAnsi="宋体" w:cs="宋体"/>
          <w:kern w:val="0"/>
          <w:sz w:val="24"/>
          <w:szCs w:val="24"/>
        </w:rPr>
        <w:t>2.1.2</w:t>
      </w:r>
      <w:r w:rsidR="00CC03EC" w:rsidRPr="00681AA7">
        <w:rPr>
          <w:rFonts w:ascii="宋体" w:hAnsi="宋体" w:cs="宋体" w:hint="eastAsia"/>
          <w:kern w:val="0"/>
          <w:sz w:val="24"/>
          <w:szCs w:val="24"/>
        </w:rPr>
        <w:t>有关物质”。</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2.9.2</w:t>
        </w:r>
      </w:smartTag>
      <w:r w:rsidR="00CC03EC" w:rsidRPr="00681AA7">
        <w:rPr>
          <w:rFonts w:ascii="宋体" w:hAnsi="宋体" w:cs="宋体"/>
          <w:b/>
          <w:kern w:val="0"/>
          <w:sz w:val="24"/>
          <w:szCs w:val="24"/>
        </w:rPr>
        <w:t xml:space="preserve"> </w:t>
      </w:r>
      <w:r w:rsidR="00CC03EC" w:rsidRPr="00681AA7">
        <w:rPr>
          <w:rFonts w:ascii="宋体" w:hAnsi="宋体" w:cs="宋体" w:hint="eastAsia"/>
          <w:b/>
          <w:kern w:val="0"/>
          <w:sz w:val="24"/>
          <w:szCs w:val="24"/>
        </w:rPr>
        <w:t>细胞毒性</w:t>
      </w:r>
      <w:r w:rsidR="00CC03EC" w:rsidRPr="00681AA7">
        <w:rPr>
          <w:rFonts w:ascii="宋体" w:hAnsi="宋体" w:cs="宋体" w:hint="eastAsia"/>
          <w:kern w:val="0"/>
          <w:sz w:val="24"/>
          <w:szCs w:val="24"/>
        </w:rPr>
        <w:t>。应用于注射剂的药用辅料应注意考虑细胞毒性与辅料使用浓度、辅料生产企业或工艺是否关联。</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2.9.3</w:t>
        </w:r>
      </w:smartTag>
      <w:r w:rsidR="00CC03EC" w:rsidRPr="00681AA7">
        <w:rPr>
          <w:rFonts w:ascii="宋体" w:hAnsi="宋体" w:cs="宋体" w:hint="eastAsia"/>
          <w:b/>
          <w:kern w:val="0"/>
          <w:sz w:val="24"/>
          <w:szCs w:val="24"/>
        </w:rPr>
        <w:t>注射级药用辅料</w:t>
      </w:r>
      <w:r w:rsidR="00CC03EC" w:rsidRPr="00681AA7">
        <w:rPr>
          <w:rFonts w:ascii="宋体" w:hAnsi="宋体" w:cs="宋体" w:hint="eastAsia"/>
          <w:kern w:val="0"/>
          <w:sz w:val="24"/>
          <w:szCs w:val="24"/>
        </w:rPr>
        <w:t>。关注普通级药用辅料代替注射级药用辅料（注射剂或眼用制剂）使用或混用情况。</w:t>
      </w:r>
    </w:p>
    <w:p>
      <w:pPr>
        <w:pStyle w:val="Heading1"/>
        <w:spacing w:before="120"/>
      </w:pPr>
      <w:r w:rsidR="00CC03EC" w:rsidRPr="00681AA7">
        <w:t>3</w:t>
      </w:r>
      <w:r w:rsidR="00CC03EC" w:rsidRPr="00681AA7">
        <w:rPr>
          <w:rFonts w:hint="eastAsia"/>
        </w:rPr>
        <w:t>统计学分析要点</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合理应用统计学对药品评价性抽验数据进行分析，可以帮助发现药品质量的规律，结合专业知识得出科学的判断与结论。</w:t>
      </w:r>
    </w:p>
    <w:p>
      <w:pPr>
        <w:pStyle w:val="Heading2"/>
      </w:pPr>
      <w:r w:rsidR="00CC03EC" w:rsidRPr="00681AA7">
        <w:t>3.1</w:t>
      </w:r>
      <w:r w:rsidR="00CC03EC" w:rsidRPr="00681AA7">
        <w:rPr>
          <w:rFonts w:hint="eastAsia"/>
        </w:rPr>
        <w:t>检验数据的统计描述</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3.1.1</w:t>
        </w:r>
      </w:smartTag>
      <w:r w:rsidR="00CC03EC" w:rsidRPr="00681AA7">
        <w:rPr>
          <w:rFonts w:ascii="宋体" w:hAnsi="宋体" w:cs="宋体" w:hint="eastAsia"/>
          <w:b/>
          <w:kern w:val="0"/>
          <w:sz w:val="24"/>
          <w:szCs w:val="24"/>
        </w:rPr>
        <w:t>统计表</w:t>
      </w:r>
      <w:r w:rsidR="00CC03EC" w:rsidRPr="00681AA7">
        <w:rPr>
          <w:rFonts w:ascii="宋体" w:hAnsi="宋体" w:cs="宋体" w:hint="eastAsia"/>
          <w:kern w:val="0"/>
          <w:sz w:val="24"/>
          <w:szCs w:val="24"/>
        </w:rPr>
        <w:t>。统计表是以表格形式简明阐述数据关系的一种方式。一张表只表达一个中心内容。统计表标题表达的主词放在表的左侧，作为横标目；宾词放在表的右侧，作为纵标目；数字内容一般用小数点对齐，符号内容一般居中，无内容时用“－”表示，数据缺失时用“…”表示；表格一般不设纵线。</w:t>
      </w:r>
    </w:p>
    <w:p>
      <w:pPr>
        <w:widowControl/>
        <w:spacing w:line="360" w:lineRule="auto"/>
        <w:jc w:val="left"/>
        <w:rPr>
          <w:rFonts w:ascii="宋体"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00CC03EC" w:rsidRPr="00681AA7">
          <w:rPr>
            <w:rFonts w:ascii="宋体" w:hAnsi="宋体" w:cs="宋体"/>
            <w:b/>
            <w:kern w:val="0"/>
            <w:sz w:val="24"/>
            <w:szCs w:val="24"/>
          </w:rPr>
          <w:t>3.1.2</w:t>
        </w:r>
      </w:smartTag>
      <w:r w:rsidR="00CC03EC" w:rsidRPr="00681AA7">
        <w:rPr>
          <w:rFonts w:ascii="宋体" w:hAnsi="宋体" w:cs="宋体" w:hint="eastAsia"/>
          <w:b/>
          <w:kern w:val="0"/>
          <w:sz w:val="24"/>
          <w:szCs w:val="24"/>
        </w:rPr>
        <w:t>统计图</w:t>
      </w:r>
      <w:r w:rsidR="00CC03EC" w:rsidRPr="00681AA7">
        <w:rPr>
          <w:rFonts w:ascii="宋体" w:hAnsi="宋体" w:cs="宋体" w:hint="eastAsia"/>
          <w:kern w:val="0"/>
          <w:sz w:val="24"/>
          <w:szCs w:val="24"/>
        </w:rPr>
        <w:t>。统计图是以图型直观阐明数据关系的方式。</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b/>
          <w:kern w:val="0"/>
          <w:sz w:val="24"/>
          <w:szCs w:val="24"/>
        </w:rPr>
        <w:t>统计地图</w:t>
      </w:r>
      <w:r w:rsidR="00CC03EC" w:rsidRPr="00681AA7">
        <w:rPr>
          <w:rFonts w:ascii="宋体" w:hAnsi="宋体" w:cs="宋体" w:hint="eastAsia"/>
          <w:kern w:val="0"/>
          <w:sz w:val="24"/>
          <w:szCs w:val="24"/>
        </w:rPr>
        <w:t>：统计地图用于表述统计量在不同地域的分布情况，数据用散点或颜色来表示。</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b/>
          <w:kern w:val="0"/>
          <w:sz w:val="24"/>
          <w:szCs w:val="24"/>
        </w:rPr>
        <w:t>饼图</w:t>
      </w:r>
      <w:r w:rsidR="00CC03EC" w:rsidRPr="00681AA7">
        <w:rPr>
          <w:rFonts w:ascii="宋体" w:hAnsi="宋体" w:cs="宋体" w:hint="eastAsia"/>
          <w:kern w:val="0"/>
          <w:sz w:val="24"/>
          <w:szCs w:val="24"/>
        </w:rPr>
        <w:t>：饼图是以圆形面积作为</w:t>
      </w:r>
      <w:r w:rsidR="00CC03EC" w:rsidRPr="00681AA7">
        <w:rPr>
          <w:rFonts w:ascii="宋体" w:hAnsi="宋体" w:cs="宋体"/>
          <w:kern w:val="0"/>
          <w:sz w:val="24"/>
          <w:szCs w:val="24"/>
        </w:rPr>
        <w:t>100%</w:t>
      </w:r>
      <w:r w:rsidR="00CC03EC" w:rsidRPr="00681AA7">
        <w:rPr>
          <w:rFonts w:ascii="宋体" w:hAnsi="宋体" w:cs="宋体" w:hint="eastAsia"/>
          <w:kern w:val="0"/>
          <w:sz w:val="24"/>
          <w:szCs w:val="24"/>
        </w:rPr>
        <w:t>，以若干个（两个以上）扇形表示事物内部构成所占的比例。</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b/>
          <w:kern w:val="0"/>
          <w:sz w:val="24"/>
          <w:szCs w:val="24"/>
        </w:rPr>
        <w:t>条图</w:t>
      </w:r>
      <w:r w:rsidR="00CC03EC" w:rsidRPr="00681AA7">
        <w:rPr>
          <w:rFonts w:ascii="宋体" w:hAnsi="宋体" w:cs="宋体" w:hint="eastAsia"/>
          <w:kern w:val="0"/>
          <w:sz w:val="24"/>
          <w:szCs w:val="24"/>
        </w:rPr>
        <w:t>：条图是用相同宽度、不同长度的直条表示相互独立的统计量的大小，条图横坐标一般为定性变量，纵标为定量变量。</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b/>
          <w:kern w:val="0"/>
          <w:sz w:val="24"/>
          <w:szCs w:val="24"/>
        </w:rPr>
        <w:t>频数分布图（直方图）</w:t>
      </w:r>
      <w:r w:rsidR="00CC03EC" w:rsidRPr="00681AA7">
        <w:rPr>
          <w:rFonts w:ascii="宋体" w:hAnsi="宋体" w:cs="宋体" w:hint="eastAsia"/>
          <w:kern w:val="0"/>
          <w:sz w:val="24"/>
          <w:szCs w:val="24"/>
        </w:rPr>
        <w:t>：频数分布图是以各直方面积描述各组频数的分布情况。频数分布图直观简洁，是定量资料分析的重要方法，可以发现数据的分布情况，便于发现特异数据，估计正常值，初步评价限度设定的合理性等。</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b/>
          <w:kern w:val="0"/>
          <w:sz w:val="24"/>
          <w:szCs w:val="24"/>
        </w:rPr>
        <w:t>散点图：</w:t>
      </w:r>
      <w:r w:rsidR="00CC03EC" w:rsidRPr="00681AA7">
        <w:rPr>
          <w:rFonts w:ascii="宋体" w:hAnsi="宋体" w:cs="宋体" w:hint="eastAsia"/>
          <w:kern w:val="0"/>
          <w:sz w:val="24"/>
          <w:szCs w:val="24"/>
        </w:rPr>
        <w:t>散点图表示两个定量变量之间的大致关系，判断两变量之间是否存在某种关联或分布模式。</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b/>
          <w:kern w:val="0"/>
          <w:sz w:val="24"/>
          <w:szCs w:val="24"/>
        </w:rPr>
        <w:t>折线图</w:t>
      </w:r>
      <w:r w:rsidR="00CC03EC" w:rsidRPr="00681AA7">
        <w:rPr>
          <w:rFonts w:ascii="宋体" w:hAnsi="宋体" w:cs="宋体" w:hint="eastAsia"/>
          <w:kern w:val="0"/>
          <w:sz w:val="24"/>
          <w:szCs w:val="24"/>
        </w:rPr>
        <w:t>：折线图是用线段表示数据值的变化，用于描述统计量随另一连续变量变化的趋势，通常是随时间的变化趋势。</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b/>
          <w:kern w:val="0"/>
          <w:sz w:val="24"/>
          <w:szCs w:val="24"/>
        </w:rPr>
        <w:t>箱式图</w:t>
      </w:r>
      <w:r w:rsidR="00CC03EC" w:rsidRPr="00681AA7">
        <w:rPr>
          <w:rFonts w:ascii="宋体" w:hAnsi="宋体" w:cs="宋体" w:hint="eastAsia"/>
          <w:kern w:val="0"/>
          <w:sz w:val="24"/>
          <w:szCs w:val="24"/>
        </w:rPr>
        <w:t>：箱式图是探索数据的重要分析工具，其给出的信息量更丰富。箱式图用于多组数据平均水平和变异程度的直观分析比较，每组数据均可呈现其最小值、最大值、中位数、下四分位数和上四分位数，可以反映数据的变异程度，观察数据的分布特征，如：正态分布、左偏分布、右偏分布还是其他类型的分布。简单的箱式图是以下四分位数和上四分位数为箱型方框的上下边，以最大值、最小值为线的上下端，在箱型方框中标出中位数的位置。</w:t>
      </w:r>
    </w:p>
    <w:p>
      <w:pPr>
        <w:pStyle w:val="Heading2"/>
      </w:pPr>
      <w:r w:rsidR="00CC03EC" w:rsidRPr="00681AA7">
        <w:t>3.2</w:t>
      </w:r>
      <w:r w:rsidR="00CC03EC" w:rsidRPr="00681AA7">
        <w:rPr>
          <w:rFonts w:hint="eastAsia"/>
        </w:rPr>
        <w:t>两组数据均数比较的</w:t>
      </w:r>
      <w:r w:rsidR="00CC03EC" w:rsidRPr="00681AA7">
        <w:t>t</w:t>
      </w:r>
      <w:r w:rsidR="00CC03EC" w:rsidRPr="00681AA7">
        <w:rPr>
          <w:rFonts w:hint="eastAsia"/>
        </w:rPr>
        <w:t>检验</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两组数据均数比较的</w:t>
      </w:r>
      <w:r w:rsidR="00CC03EC" w:rsidRPr="00681AA7">
        <w:rPr>
          <w:rFonts w:ascii="宋体" w:hAnsi="宋体" w:cs="宋体"/>
          <w:kern w:val="0"/>
          <w:sz w:val="24"/>
          <w:szCs w:val="24"/>
        </w:rPr>
        <w:t>t</w:t>
      </w:r>
      <w:r w:rsidR="00CC03EC" w:rsidRPr="00681AA7">
        <w:rPr>
          <w:rFonts w:ascii="宋体" w:hAnsi="宋体" w:cs="宋体" w:hint="eastAsia"/>
          <w:kern w:val="0"/>
          <w:sz w:val="24"/>
          <w:szCs w:val="24"/>
        </w:rPr>
        <w:t>检验方法有：总体方差相等的</w:t>
      </w:r>
      <w:r w:rsidR="00CC03EC" w:rsidRPr="00681AA7">
        <w:rPr>
          <w:rFonts w:ascii="宋体" w:hAnsi="宋体" w:cs="宋体"/>
          <w:kern w:val="0"/>
          <w:sz w:val="24"/>
          <w:szCs w:val="24"/>
        </w:rPr>
        <w:t>t</w:t>
      </w:r>
      <w:r w:rsidR="00CC03EC" w:rsidRPr="00681AA7">
        <w:rPr>
          <w:rFonts w:ascii="宋体" w:hAnsi="宋体" w:cs="宋体" w:hint="eastAsia"/>
          <w:kern w:val="0"/>
          <w:sz w:val="24"/>
          <w:szCs w:val="24"/>
        </w:rPr>
        <w:t>检验、总体方差不等的</w:t>
      </w:r>
      <w:r w:rsidR="00CC03EC" w:rsidRPr="00681AA7">
        <w:rPr>
          <w:rFonts w:ascii="宋体" w:hAnsi="宋体" w:cs="宋体"/>
          <w:kern w:val="0"/>
          <w:sz w:val="24"/>
          <w:szCs w:val="24"/>
        </w:rPr>
        <w:t>t</w:t>
      </w:r>
      <w:r w:rsidR="00CC03EC" w:rsidRPr="00681AA7">
        <w:rPr>
          <w:rFonts w:ascii="宋体" w:hAnsi="宋体" w:cs="宋体" w:hint="eastAsia"/>
          <w:kern w:val="0"/>
          <w:sz w:val="24"/>
          <w:szCs w:val="24"/>
        </w:rPr>
        <w:t>’检验和配对</w:t>
      </w:r>
      <w:r w:rsidR="00CC03EC" w:rsidRPr="00681AA7">
        <w:rPr>
          <w:rFonts w:ascii="宋体" w:hAnsi="宋体" w:cs="宋体"/>
          <w:kern w:val="0"/>
          <w:sz w:val="24"/>
          <w:szCs w:val="24"/>
        </w:rPr>
        <w:t>t</w:t>
      </w:r>
      <w:r w:rsidR="00CC03EC" w:rsidRPr="00681AA7">
        <w:rPr>
          <w:rFonts w:ascii="宋体" w:hAnsi="宋体" w:cs="宋体" w:hint="eastAsia"/>
          <w:kern w:val="0"/>
          <w:sz w:val="24"/>
          <w:szCs w:val="24"/>
        </w:rPr>
        <w:t>检验。</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同一批样品在两个不同地方抽验数据的比较，或者同一批样品在两个不同时间的抽验数据的比较，应使用配对</w:t>
      </w:r>
      <w:r w:rsidR="00CC03EC" w:rsidRPr="00681AA7">
        <w:rPr>
          <w:rFonts w:ascii="宋体" w:hAnsi="宋体" w:cs="宋体"/>
          <w:kern w:val="0"/>
          <w:sz w:val="24"/>
          <w:szCs w:val="24"/>
        </w:rPr>
        <w:t>t</w:t>
      </w:r>
      <w:r w:rsidR="00CC03EC" w:rsidRPr="00681AA7">
        <w:rPr>
          <w:rFonts w:ascii="宋体" w:hAnsi="宋体" w:cs="宋体" w:hint="eastAsia"/>
          <w:kern w:val="0"/>
          <w:sz w:val="24"/>
          <w:szCs w:val="24"/>
        </w:rPr>
        <w:t>检验。</w:t>
      </w:r>
    </w:p>
    <w:p>
      <w:pPr>
        <w:pStyle w:val="Heading2"/>
      </w:pPr>
      <w:r w:rsidR="00CC03EC" w:rsidRPr="00681AA7">
        <w:t>3.3</w:t>
      </w:r>
      <w:r w:rsidR="00CC03EC" w:rsidRPr="00681AA7">
        <w:rPr>
          <w:rFonts w:hint="eastAsia"/>
        </w:rPr>
        <w:t>多组数据均数比较的方差分析</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超过两组数据的均数比较应使用方差分析（</w:t>
      </w:r>
      <w:r w:rsidR="00CC03EC" w:rsidRPr="00681AA7">
        <w:rPr>
          <w:rFonts w:ascii="宋体" w:hAnsi="宋体" w:cs="宋体"/>
          <w:kern w:val="0"/>
          <w:sz w:val="24"/>
          <w:szCs w:val="24"/>
        </w:rPr>
        <w:t>F</w:t>
      </w:r>
      <w:r w:rsidR="00CC03EC" w:rsidRPr="00681AA7">
        <w:rPr>
          <w:rFonts w:ascii="宋体" w:hAnsi="宋体" w:cs="宋体" w:hint="eastAsia"/>
          <w:kern w:val="0"/>
          <w:sz w:val="24"/>
          <w:szCs w:val="24"/>
        </w:rPr>
        <w:t>检验）。</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两组以上完全随机设计数据的均数比较应使用完全随机设计资料的方差分析。完全随机设计资料的方差分析结果只能反映出各组数据均数是否有差异，如有差异，不能说明两两之间都有差异。如需进一步分析两两之间是否有差异，则应进行多组样本均数间的多重比较分析。</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用完全随机设计资料的方差分析结果显示多组数据均数有差异时，用</w:t>
      </w:r>
      <w:r w:rsidR="00CC03EC" w:rsidRPr="00681AA7">
        <w:rPr>
          <w:rFonts w:ascii="宋体" w:hAnsi="宋体" w:cs="宋体"/>
          <w:kern w:val="0"/>
          <w:sz w:val="24"/>
          <w:szCs w:val="24"/>
        </w:rPr>
        <w:t>LSD-t</w:t>
      </w:r>
      <w:r w:rsidR="00CC03EC" w:rsidRPr="00681AA7">
        <w:rPr>
          <w:rFonts w:ascii="宋体" w:hAnsi="宋体" w:cs="宋体" w:hint="eastAsia"/>
          <w:kern w:val="0"/>
          <w:sz w:val="24"/>
          <w:szCs w:val="24"/>
        </w:rPr>
        <w:t>检验和</w:t>
      </w:r>
      <w:r w:rsidR="00CC03EC" w:rsidRPr="00681AA7">
        <w:rPr>
          <w:rFonts w:ascii="宋体" w:hAnsi="宋体" w:cs="宋体"/>
          <w:kern w:val="0"/>
          <w:sz w:val="24"/>
          <w:szCs w:val="24"/>
        </w:rPr>
        <w:t>SNK-q</w:t>
      </w:r>
      <w:r w:rsidR="00CC03EC" w:rsidRPr="00681AA7">
        <w:rPr>
          <w:rFonts w:ascii="宋体" w:hAnsi="宋体" w:cs="宋体" w:hint="eastAsia"/>
          <w:kern w:val="0"/>
          <w:sz w:val="24"/>
          <w:szCs w:val="24"/>
        </w:rPr>
        <w:t>检验进行两两之间的比较。</w:t>
      </w:r>
    </w:p>
    <w:p>
      <w:pPr>
        <w:pStyle w:val="Heading2"/>
      </w:pPr>
      <w:r w:rsidR="00CC03EC" w:rsidRPr="00681AA7">
        <w:t>3.4</w:t>
      </w:r>
      <w:r w:rsidR="00CC03EC" w:rsidRPr="00681AA7">
        <w:rPr>
          <w:rFonts w:hint="eastAsia"/>
        </w:rPr>
        <w:t>聚类分析</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聚类分析是将随机数据归类的统计学分析方法。适用于对数据规律尚不清楚，不知道应分为几类的数据分类分析。聚类分析的方法较多，应根据专业知识选择合适的聚类分析方法。</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聚类分析常用于数据的探索性分析，其结果应密切结合专业知识，同时尝试多种聚类方法分类，才能作出比较科学的判断。</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聚类分析的步骤一般有：①选择一种聚类方法进行计算，②对计算的结果用专业知识进行分析，③如果分类专业知识不能解释，尝试另一种聚类分析方法，直至分类结果符合专业知识的要求。</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例如，中药材或中成药中某种成分定量测定的数据，由于中药成分的变化差异较大，可以用聚类分析将测定的数据进行分类。</w:t>
      </w:r>
    </w:p>
    <w:p>
      <w:pPr>
        <w:pStyle w:val="Heading2"/>
      </w:pPr>
      <w:r w:rsidR="00CC03EC" w:rsidRPr="00681AA7">
        <w:t>3.5</w:t>
      </w:r>
      <w:r w:rsidR="00CC03EC" w:rsidRPr="00681AA7">
        <w:rPr>
          <w:rFonts w:hint="eastAsia"/>
        </w:rPr>
        <w:t>相关分析</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相关分析是研究变量与变量之间关系的统计方法，包括二元线性相关分析、多元相关分析和典型相关分析。</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二元相关分析是研究一个变量与另一个变量相关性的统计方法。药品检验中，样品溶液的颜色与有关物质是否相关，有关物质是否是与贮存时间相关等分析应使用二元相关分析。</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多元相关分析是研究一个变量与多个自变量相关性的统计方法。上例中，有时样品溶液的颜色可能与原料的质量、晶型、有关物质、贮存时间、贮存的温度与湿度等因素存在关系，这时应使用多元相关分析。多元相关分析要求应变量是连续变量，自变量可以是连续变量也可以是分类变量或有序变量。</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典型相关分析是研究两组变量之间相互关系的统计方法。例如，上例中，有时样品溶液的颜色、澄清度等可能与原料的质量、晶型、有关物质、贮存时间、贮存的温度与湿度等因素存在关系，这时应使用典型相关分析进行数据分析。</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相关分析步骤一般有：①将需分析的参量输入统计软件进行分析计算，②对计算的结果中不相关的参量剔除，剩余参量重新输入统计软件进行分析计算，重复此步骤，直至剩余参量均相关。</w:t>
      </w:r>
    </w:p>
    <w:p>
      <w:pPr>
        <w:pStyle w:val="Heading2"/>
      </w:pPr>
      <w:r w:rsidR="00CC03EC" w:rsidRPr="00681AA7">
        <w:t>3.6</w:t>
      </w:r>
      <w:r w:rsidR="00CC03EC" w:rsidRPr="00681AA7">
        <w:rPr>
          <w:rFonts w:hint="eastAsia"/>
        </w:rPr>
        <w:t>综合评分</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综合评价是依据多个指标、多个因素对药品质量评价对象作出评价，并排出优劣顺序的统计学方法。综合评价的方法较多，药品评价性抽验采用综合评分法，药品评价性抽验综合评分法是基于检验结果的评分方法。</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评价性抽验综合评分法的一般步骤：</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b/>
          <w:kern w:val="0"/>
          <w:sz w:val="24"/>
          <w:szCs w:val="24"/>
        </w:rPr>
        <w:t>（</w:t>
      </w:r>
      <w:r w:rsidR="00CC03EC" w:rsidRPr="00681AA7">
        <w:rPr>
          <w:rFonts w:ascii="宋体" w:hAnsi="宋体" w:cs="宋体"/>
          <w:b/>
          <w:kern w:val="0"/>
          <w:sz w:val="24"/>
          <w:szCs w:val="24"/>
        </w:rPr>
        <w:t>1</w:t>
      </w:r>
      <w:r w:rsidR="00CC03EC" w:rsidRPr="00681AA7">
        <w:rPr>
          <w:rFonts w:ascii="宋体" w:hAnsi="宋体" w:cs="宋体" w:hint="eastAsia"/>
          <w:b/>
          <w:kern w:val="0"/>
          <w:sz w:val="24"/>
          <w:szCs w:val="24"/>
        </w:rPr>
        <w:t>）</w:t>
      </w:r>
      <w:r w:rsidR="00CC03EC" w:rsidRPr="00681AA7">
        <w:rPr>
          <w:rFonts w:ascii="宋体" w:hAnsi="宋体" w:cs="宋体" w:hint="eastAsia"/>
          <w:kern w:val="0"/>
          <w:sz w:val="24"/>
          <w:szCs w:val="24"/>
        </w:rPr>
        <w:t>成立综合评分专家小组，小组成员不少于</w:t>
      </w:r>
      <w:r w:rsidR="00CC03EC" w:rsidRPr="00681AA7">
        <w:rPr>
          <w:rFonts w:ascii="宋体" w:hAnsi="宋体" w:cs="宋体"/>
          <w:kern w:val="0"/>
          <w:sz w:val="24"/>
          <w:szCs w:val="24"/>
        </w:rPr>
        <w:t>3</w:t>
      </w:r>
      <w:r w:rsidR="00CC03EC" w:rsidRPr="00681AA7">
        <w:rPr>
          <w:rFonts w:ascii="宋体" w:hAnsi="宋体" w:cs="宋体" w:hint="eastAsia"/>
          <w:kern w:val="0"/>
          <w:sz w:val="24"/>
          <w:szCs w:val="24"/>
        </w:rPr>
        <w:t>名。</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b/>
          <w:kern w:val="0"/>
          <w:sz w:val="24"/>
          <w:szCs w:val="24"/>
        </w:rPr>
        <w:t>（</w:t>
      </w:r>
      <w:r w:rsidR="00CC03EC" w:rsidRPr="00681AA7">
        <w:rPr>
          <w:rFonts w:ascii="宋体" w:hAnsi="宋体" w:cs="宋体"/>
          <w:b/>
          <w:kern w:val="0"/>
          <w:sz w:val="24"/>
          <w:szCs w:val="24"/>
        </w:rPr>
        <w:t>2</w:t>
      </w:r>
      <w:r w:rsidR="00CC03EC" w:rsidRPr="00681AA7">
        <w:rPr>
          <w:rFonts w:ascii="宋体" w:hAnsi="宋体" w:cs="宋体" w:hint="eastAsia"/>
          <w:b/>
          <w:kern w:val="0"/>
          <w:sz w:val="24"/>
          <w:szCs w:val="24"/>
        </w:rPr>
        <w:t>）</w:t>
      </w:r>
      <w:r w:rsidR="00CC03EC" w:rsidRPr="00681AA7">
        <w:rPr>
          <w:rFonts w:ascii="宋体" w:hAnsi="宋体" w:cs="宋体" w:hint="eastAsia"/>
          <w:kern w:val="0"/>
          <w:sz w:val="24"/>
          <w:szCs w:val="24"/>
        </w:rPr>
        <w:t>专家小组根据法定质量标准、补充标准、探索性研究中拟作为修订或增订并报国家药典委员会审批的检验标准，或拟作为上报药品监督管理部门审批的补充检验标准，选择反映药品质量的主要检验项目作评价指标。</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药品评价抽验中，选择可量化的、能区分不同企业产品质量差异的主要项目作为评价指标，评价项目应包括检出的不符合规定项目。口服固体制剂可选择的项目如：溶出度、有关物质、含量测定等。注射剂可选择的项目如：澄清度与颜色、有关物质、水分、干燥失重、含量测定等。对于所有样品检验结果全部符合规定的符合性检查项目，如鉴别、热原、无菌等可不选择，但一旦这些项目有不符合规定时，应选择并进行量化处理。评价指标一般选择</w:t>
      </w:r>
      <w:r w:rsidR="00CC03EC" w:rsidRPr="00681AA7">
        <w:rPr>
          <w:rFonts w:ascii="宋体" w:hAnsi="宋体" w:cs="宋体"/>
          <w:kern w:val="0"/>
          <w:sz w:val="24"/>
          <w:szCs w:val="24"/>
        </w:rPr>
        <w:t>3</w:t>
      </w:r>
      <w:r w:rsidR="00CC03EC" w:rsidRPr="00681AA7">
        <w:rPr>
          <w:rFonts w:ascii="宋体" w:hAnsi="宋体" w:cs="宋体" w:hint="eastAsia"/>
          <w:kern w:val="0"/>
          <w:sz w:val="24"/>
          <w:szCs w:val="24"/>
        </w:rPr>
        <w:t>～</w:t>
      </w:r>
      <w:r w:rsidR="00CC03EC" w:rsidRPr="00681AA7">
        <w:rPr>
          <w:rFonts w:ascii="宋体" w:hAnsi="宋体" w:cs="宋体"/>
          <w:kern w:val="0"/>
          <w:sz w:val="24"/>
          <w:szCs w:val="24"/>
        </w:rPr>
        <w:t>5</w:t>
      </w:r>
      <w:r w:rsidR="00CC03EC" w:rsidRPr="00681AA7">
        <w:rPr>
          <w:rFonts w:ascii="宋体" w:hAnsi="宋体" w:cs="宋体" w:hint="eastAsia"/>
          <w:kern w:val="0"/>
          <w:sz w:val="24"/>
          <w:szCs w:val="24"/>
        </w:rPr>
        <w:t>项即可。</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b/>
          <w:kern w:val="0"/>
          <w:sz w:val="24"/>
          <w:szCs w:val="24"/>
        </w:rPr>
        <w:t>（</w:t>
      </w:r>
      <w:r w:rsidR="00CC03EC" w:rsidRPr="00681AA7">
        <w:rPr>
          <w:rFonts w:ascii="宋体" w:hAnsi="宋体" w:cs="宋体"/>
          <w:b/>
          <w:kern w:val="0"/>
          <w:sz w:val="24"/>
          <w:szCs w:val="24"/>
        </w:rPr>
        <w:t>3</w:t>
      </w:r>
      <w:r w:rsidR="00CC03EC" w:rsidRPr="00681AA7">
        <w:rPr>
          <w:rFonts w:ascii="宋体" w:hAnsi="宋体" w:cs="宋体" w:hint="eastAsia"/>
          <w:b/>
          <w:kern w:val="0"/>
          <w:sz w:val="24"/>
          <w:szCs w:val="24"/>
        </w:rPr>
        <w:t>）</w:t>
      </w:r>
      <w:r w:rsidR="00CC03EC" w:rsidRPr="00681AA7">
        <w:rPr>
          <w:rFonts w:ascii="宋体" w:hAnsi="宋体" w:cs="宋体" w:hint="eastAsia"/>
          <w:kern w:val="0"/>
          <w:sz w:val="24"/>
          <w:szCs w:val="24"/>
        </w:rPr>
        <w:t>专家小组研究确定选择的评价指标的权重系数，权重系数一般在</w:t>
      </w:r>
      <w:r w:rsidR="00CC03EC" w:rsidRPr="00681AA7">
        <w:rPr>
          <w:rFonts w:ascii="宋体" w:cs="宋体"/>
          <w:kern w:val="0"/>
          <w:sz w:val="24"/>
          <w:szCs w:val="24"/>
        </w:rPr>
        <w:t>0.</w:t>
      </w:r>
      <w:r w:rsidR="00CC03EC" w:rsidRPr="00681AA7">
        <w:rPr>
          <w:rFonts w:ascii="宋体" w:hAnsi="宋体" w:cs="宋体"/>
          <w:kern w:val="0"/>
          <w:sz w:val="24"/>
          <w:szCs w:val="24"/>
        </w:rPr>
        <w:t>6</w:t>
      </w:r>
      <w:r w:rsidR="00CC03EC" w:rsidRPr="00681AA7">
        <w:rPr>
          <w:rFonts w:ascii="宋体" w:hAnsi="宋体" w:cs="宋体" w:hint="eastAsia"/>
          <w:kern w:val="0"/>
          <w:sz w:val="24"/>
          <w:szCs w:val="24"/>
        </w:rPr>
        <w:t>～</w:t>
      </w:r>
      <w:r w:rsidR="00CC03EC" w:rsidRPr="00681AA7">
        <w:rPr>
          <w:rFonts w:ascii="宋体" w:hAnsi="宋体" w:cs="宋体"/>
          <w:kern w:val="0"/>
          <w:sz w:val="24"/>
          <w:szCs w:val="24"/>
        </w:rPr>
        <w:t>1</w:t>
      </w:r>
      <w:r w:rsidR="00CC03EC" w:rsidRPr="00681AA7">
        <w:rPr>
          <w:rFonts w:ascii="宋体" w:hAnsi="宋体" w:cs="宋体" w:hint="eastAsia"/>
          <w:kern w:val="0"/>
          <w:sz w:val="24"/>
          <w:szCs w:val="24"/>
        </w:rPr>
        <w:t>之间。对药品质量贡献大的项目权重系数可以大些，对药品质量贡献小的项目权重系数可以小些。选择的评价指标中，对药品质量影响最大项目的权重系数设为</w:t>
      </w:r>
      <w:r w:rsidR="00CC03EC" w:rsidRPr="00681AA7">
        <w:rPr>
          <w:rFonts w:ascii="宋体" w:hAnsi="宋体" w:cs="宋体"/>
          <w:kern w:val="0"/>
          <w:sz w:val="24"/>
          <w:szCs w:val="24"/>
        </w:rPr>
        <w:t>1</w:t>
      </w:r>
      <w:r w:rsidR="00CC03EC" w:rsidRPr="00681AA7">
        <w:rPr>
          <w:rFonts w:ascii="宋体" w:hAnsi="宋体" w:cs="宋体" w:hint="eastAsia"/>
          <w:kern w:val="0"/>
          <w:sz w:val="24"/>
          <w:szCs w:val="24"/>
        </w:rPr>
        <w:t>，对药品质量影响最小项目的权重系数设为</w:t>
      </w:r>
      <w:r w:rsidR="00CC03EC" w:rsidRPr="00681AA7">
        <w:rPr>
          <w:rFonts w:ascii="宋体" w:hAnsi="宋体" w:cs="宋体"/>
          <w:kern w:val="0"/>
          <w:sz w:val="24"/>
          <w:szCs w:val="24"/>
        </w:rPr>
        <w:t>0.6</w:t>
      </w:r>
      <w:r w:rsidR="00CC03EC" w:rsidRPr="00681AA7">
        <w:rPr>
          <w:rFonts w:ascii="宋体" w:hAnsi="宋体" w:cs="宋体" w:hint="eastAsia"/>
          <w:kern w:val="0"/>
          <w:sz w:val="24"/>
          <w:szCs w:val="24"/>
        </w:rPr>
        <w:t>，其他项目的权重系数在</w:t>
      </w:r>
      <w:r w:rsidR="00CC03EC" w:rsidRPr="00681AA7">
        <w:rPr>
          <w:rFonts w:ascii="宋体" w:hAnsi="宋体" w:cs="宋体"/>
          <w:kern w:val="0"/>
          <w:sz w:val="24"/>
          <w:szCs w:val="24"/>
        </w:rPr>
        <w:t>0.6</w:t>
      </w:r>
      <w:r w:rsidR="00CC03EC" w:rsidRPr="00681AA7">
        <w:rPr>
          <w:rFonts w:ascii="宋体" w:hAnsi="宋体" w:cs="宋体" w:hint="eastAsia"/>
          <w:kern w:val="0"/>
          <w:sz w:val="24"/>
          <w:szCs w:val="24"/>
        </w:rPr>
        <w:t>～</w:t>
      </w:r>
      <w:r w:rsidR="00CC03EC" w:rsidRPr="00681AA7">
        <w:rPr>
          <w:rFonts w:ascii="宋体" w:hAnsi="宋体" w:cs="宋体"/>
          <w:kern w:val="0"/>
          <w:sz w:val="24"/>
          <w:szCs w:val="24"/>
        </w:rPr>
        <w:t>1</w:t>
      </w:r>
      <w:r w:rsidR="00CC03EC" w:rsidRPr="00681AA7">
        <w:rPr>
          <w:rFonts w:ascii="宋体" w:hAnsi="宋体" w:cs="宋体" w:hint="eastAsia"/>
          <w:kern w:val="0"/>
          <w:sz w:val="24"/>
          <w:szCs w:val="24"/>
        </w:rPr>
        <w:t>之间。</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b/>
          <w:kern w:val="0"/>
          <w:sz w:val="24"/>
          <w:szCs w:val="24"/>
        </w:rPr>
        <w:t>（</w:t>
      </w:r>
      <w:r w:rsidR="00CC03EC" w:rsidRPr="00681AA7">
        <w:rPr>
          <w:rFonts w:ascii="宋体" w:hAnsi="宋体" w:cs="宋体"/>
          <w:b/>
          <w:kern w:val="0"/>
          <w:sz w:val="24"/>
          <w:szCs w:val="24"/>
        </w:rPr>
        <w:t>4</w:t>
      </w:r>
      <w:r w:rsidR="00CC03EC" w:rsidRPr="00681AA7">
        <w:rPr>
          <w:rFonts w:ascii="宋体" w:hAnsi="宋体" w:cs="宋体" w:hint="eastAsia"/>
          <w:b/>
          <w:kern w:val="0"/>
          <w:sz w:val="24"/>
          <w:szCs w:val="24"/>
        </w:rPr>
        <w:t>）</w:t>
      </w:r>
      <w:r w:rsidR="00CC03EC" w:rsidRPr="00681AA7">
        <w:rPr>
          <w:rFonts w:ascii="宋体" w:hAnsi="宋体" w:cs="宋体" w:hint="eastAsia"/>
          <w:kern w:val="0"/>
          <w:sz w:val="24"/>
          <w:szCs w:val="24"/>
        </w:rPr>
        <w:t>药品评价抽验所选择评价项目的满分为</w:t>
      </w:r>
      <w:r w:rsidR="00CC03EC" w:rsidRPr="00681AA7">
        <w:rPr>
          <w:rFonts w:ascii="宋体" w:hAnsi="宋体" w:cs="宋体"/>
          <w:kern w:val="0"/>
          <w:sz w:val="24"/>
          <w:szCs w:val="24"/>
        </w:rPr>
        <w:t>100</w:t>
      </w:r>
      <w:r w:rsidR="00CC03EC" w:rsidRPr="00681AA7">
        <w:rPr>
          <w:rFonts w:ascii="宋体" w:hAnsi="宋体" w:cs="宋体" w:hint="eastAsia"/>
          <w:kern w:val="0"/>
          <w:sz w:val="24"/>
          <w:szCs w:val="24"/>
        </w:rPr>
        <w:t>分，分越高说明质量越好。符合规定项目的最低分为</w:t>
      </w:r>
      <w:r w:rsidR="00CC03EC" w:rsidRPr="00681AA7">
        <w:rPr>
          <w:rFonts w:ascii="宋体" w:hAnsi="宋体" w:cs="宋体"/>
          <w:kern w:val="0"/>
          <w:sz w:val="24"/>
          <w:szCs w:val="24"/>
        </w:rPr>
        <w:t>60</w:t>
      </w:r>
      <w:r w:rsidR="00CC03EC" w:rsidRPr="00681AA7">
        <w:rPr>
          <w:rFonts w:ascii="宋体" w:hAnsi="宋体" w:cs="宋体" w:hint="eastAsia"/>
          <w:kern w:val="0"/>
          <w:sz w:val="24"/>
          <w:szCs w:val="24"/>
        </w:rPr>
        <w:t>分，最高分为</w:t>
      </w:r>
      <w:r w:rsidR="00CC03EC" w:rsidRPr="00681AA7">
        <w:rPr>
          <w:rFonts w:ascii="宋体" w:hAnsi="宋体" w:cs="宋体"/>
          <w:kern w:val="0"/>
          <w:sz w:val="24"/>
          <w:szCs w:val="24"/>
        </w:rPr>
        <w:t>100</w:t>
      </w:r>
      <w:r w:rsidR="00CC03EC" w:rsidRPr="00681AA7">
        <w:rPr>
          <w:rFonts w:ascii="宋体" w:hAnsi="宋体" w:cs="宋体" w:hint="eastAsia"/>
          <w:kern w:val="0"/>
          <w:sz w:val="24"/>
          <w:szCs w:val="24"/>
        </w:rPr>
        <w:t>分，不符合规定为</w:t>
      </w:r>
      <w:r w:rsidR="00CC03EC" w:rsidRPr="00681AA7">
        <w:rPr>
          <w:rFonts w:ascii="宋体" w:cs="宋体"/>
          <w:kern w:val="0"/>
          <w:sz w:val="24"/>
          <w:szCs w:val="24"/>
        </w:rPr>
        <w:t>0</w:t>
      </w:r>
      <w:r w:rsidR="00CC03EC" w:rsidRPr="00681AA7">
        <w:rPr>
          <w:rFonts w:ascii="宋体" w:hAnsi="宋体" w:cs="宋体" w:hint="eastAsia"/>
          <w:kern w:val="0"/>
          <w:sz w:val="24"/>
          <w:szCs w:val="24"/>
        </w:rPr>
        <w:t>分。各检验项目评分可参考如下方法计算。</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b/>
          <w:kern w:val="0"/>
          <w:sz w:val="24"/>
          <w:szCs w:val="24"/>
        </w:rPr>
        <w:t>（</w:t>
      </w:r>
      <w:r w:rsidR="00CC03EC" w:rsidRPr="00681AA7">
        <w:rPr>
          <w:rFonts w:ascii="宋体" w:hAnsi="宋体" w:cs="宋体"/>
          <w:b/>
          <w:kern w:val="0"/>
          <w:sz w:val="24"/>
          <w:szCs w:val="24"/>
        </w:rPr>
        <w:t>5</w:t>
      </w:r>
      <w:r w:rsidR="00CC03EC" w:rsidRPr="00681AA7">
        <w:rPr>
          <w:rFonts w:ascii="宋体" w:hAnsi="宋体" w:cs="宋体" w:hint="eastAsia"/>
          <w:b/>
          <w:kern w:val="0"/>
          <w:sz w:val="24"/>
          <w:szCs w:val="24"/>
        </w:rPr>
        <w:t>）</w:t>
      </w:r>
      <w:r w:rsidR="00CC03EC" w:rsidRPr="00681AA7">
        <w:rPr>
          <w:rFonts w:ascii="宋体" w:hAnsi="宋体" w:cs="宋体" w:hint="eastAsia"/>
          <w:kern w:val="0"/>
          <w:sz w:val="24"/>
          <w:szCs w:val="24"/>
        </w:rPr>
        <w:t>先按法定标准计算综合评分，再按法定标准加探索性研究计算综合评分。</w:t>
      </w:r>
    </w:p>
    <w:p>
      <w:pPr>
        <w:widowControl/>
        <w:spacing w:line="360" w:lineRule="auto"/>
        <w:ind w:firstLineChars="200" w:firstLine="31680"/>
        <w:jc w:val="left"/>
        <w:rPr>
          <w:rFonts w:ascii="宋体" w:cs="宋体"/>
          <w:b/>
          <w:kern w:val="0"/>
          <w:sz w:val="24"/>
          <w:szCs w:val="24"/>
        </w:rPr>
      </w:pPr>
      <w:r w:rsidR="00CC03EC" w:rsidRPr="00681AA7">
        <w:rPr>
          <w:rFonts w:ascii="宋体" w:hAnsi="宋体" w:cs="宋体" w:hint="eastAsia"/>
          <w:b/>
          <w:kern w:val="0"/>
          <w:sz w:val="24"/>
          <w:szCs w:val="24"/>
        </w:rPr>
        <w:t>①定量检验项目</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定量检验项目采用离差法计算评分值。首先确定量值的限度范围、限度均值，然后根据检验值与限度均值的差确定检验项目的评分，如含量测定、有关物质检查、溶剂残留等项目。</w:t>
      </w:r>
    </w:p>
    <w:p>
      <w:pPr>
        <w:widowControl/>
        <w:spacing w:line="360" w:lineRule="auto"/>
        <w:ind w:firstLineChars="200" w:firstLine="31680"/>
        <w:jc w:val="left"/>
        <w:rPr>
          <w:rFonts w:ascii="宋体" w:cs="宋体"/>
          <w:b/>
          <w:kern w:val="0"/>
          <w:sz w:val="24"/>
          <w:szCs w:val="24"/>
        </w:rPr>
      </w:pPr>
      <w:r w:rsidR="00CC03EC" w:rsidRPr="00681AA7">
        <w:rPr>
          <w:rFonts w:ascii="宋体" w:hAnsi="宋体" w:cs="宋体" w:hint="eastAsia"/>
          <w:b/>
          <w:kern w:val="0"/>
          <w:sz w:val="24"/>
          <w:szCs w:val="24"/>
        </w:rPr>
        <w:t>具有上限与下限规定范围的检验项目</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假设该项目规定范围为</w:t>
      </w:r>
      <w:r w:rsidR="00CC03EC" w:rsidRPr="00681AA7">
        <w:rPr>
          <w:rFonts w:ascii="宋体" w:hAnsi="宋体" w:cs="宋体"/>
          <w:kern w:val="0"/>
          <w:sz w:val="24"/>
          <w:szCs w:val="24"/>
        </w:rPr>
        <w:t>a</w:t>
      </w:r>
      <w:r w:rsidR="00CC03EC" w:rsidRPr="00681AA7">
        <w:rPr>
          <w:rFonts w:ascii="宋体" w:hAnsi="宋体" w:cs="宋体" w:hint="eastAsia"/>
          <w:kern w:val="0"/>
          <w:sz w:val="24"/>
          <w:szCs w:val="24"/>
        </w:rPr>
        <w:t>～</w:t>
      </w:r>
      <w:r w:rsidR="00CC03EC" w:rsidRPr="00681AA7">
        <w:rPr>
          <w:rFonts w:ascii="宋体" w:hAnsi="宋体" w:cs="宋体"/>
          <w:kern w:val="0"/>
          <w:sz w:val="24"/>
          <w:szCs w:val="24"/>
        </w:rPr>
        <w:t>b</w:t>
      </w:r>
      <w:r w:rsidR="00CC03EC" w:rsidRPr="00681AA7">
        <w:rPr>
          <w:rFonts w:ascii="宋体" w:hAnsi="宋体" w:cs="宋体" w:hint="eastAsia"/>
          <w:kern w:val="0"/>
          <w:sz w:val="24"/>
          <w:szCs w:val="24"/>
        </w:rPr>
        <w:t>，</w:t>
      </w:r>
      <w:r w:rsidR="00CC03EC" w:rsidRPr="00681AA7">
        <w:rPr>
          <w:rFonts w:ascii="宋体" w:hAnsi="宋体" w:cs="宋体"/>
          <w:kern w:val="0"/>
          <w:sz w:val="24"/>
          <w:szCs w:val="24"/>
        </w:rPr>
        <w:t>a</w:t>
      </w:r>
      <w:r w:rsidR="00CC03EC" w:rsidRPr="00681AA7">
        <w:rPr>
          <w:rFonts w:ascii="宋体" w:hAnsi="宋体" w:cs="宋体" w:hint="eastAsia"/>
          <w:kern w:val="0"/>
          <w:sz w:val="24"/>
          <w:szCs w:val="24"/>
        </w:rPr>
        <w:t>为下限，</w:t>
      </w:r>
      <w:r w:rsidR="00CC03EC" w:rsidRPr="00681AA7">
        <w:rPr>
          <w:rFonts w:ascii="宋体" w:hAnsi="宋体" w:cs="宋体"/>
          <w:kern w:val="0"/>
          <w:sz w:val="24"/>
          <w:szCs w:val="24"/>
        </w:rPr>
        <w:t>b</w:t>
      </w:r>
      <w:r w:rsidR="00CC03EC" w:rsidRPr="00681AA7">
        <w:rPr>
          <w:rFonts w:ascii="宋体" w:hAnsi="宋体" w:cs="宋体" w:hint="eastAsia"/>
          <w:kern w:val="0"/>
          <w:sz w:val="24"/>
          <w:szCs w:val="24"/>
        </w:rPr>
        <w:t>为上限，测得值为</w:t>
      </w:r>
      <w:r w:rsidR="00CC03EC" w:rsidRPr="00681AA7">
        <w:rPr>
          <w:rFonts w:ascii="宋体" w:hAnsi="宋体" w:cs="宋体"/>
          <w:kern w:val="0"/>
          <w:sz w:val="24"/>
          <w:szCs w:val="24"/>
        </w:rPr>
        <w:t>C</w:t>
      </w:r>
      <w:r w:rsidR="00CC03EC" w:rsidRPr="00681AA7">
        <w:rPr>
          <w:rFonts w:ascii="宋体" w:hAnsi="宋体" w:cs="宋体" w:hint="eastAsia"/>
          <w:kern w:val="0"/>
          <w:sz w:val="24"/>
          <w:szCs w:val="24"/>
        </w:rPr>
        <w:t>，其评分按下式计算：</w:t>
      </w:r>
    </w:p>
    <w:p>
      <w:pPr>
        <w:widowControl/>
        <w:spacing w:line="360" w:lineRule="auto"/>
        <w:ind w:firstLine="482"/>
        <w:jc w:val="left"/>
      </w:pPr>
      <w:r w:rsidR="00CC03E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0.25pt;height:64.5pt" o:allowoverlap="f">
            <v:imagedata r:id="rId6" o:title="" chromakey="white"/>
          </v:shape>
        </w:pict>
      </w:r>
    </w:p>
    <w:p>
      <w:pPr>
        <w:widowControl/>
        <w:spacing w:line="360" w:lineRule="auto"/>
        <w:ind w:firstLineChars="200" w:firstLine="31680"/>
        <w:jc w:val="left"/>
        <w:rPr>
          <w:rFonts w:ascii="宋体" w:cs="宋体"/>
          <w:b/>
          <w:kern w:val="0"/>
          <w:sz w:val="24"/>
          <w:szCs w:val="24"/>
        </w:rPr>
      </w:pPr>
      <w:r w:rsidR="00CC03EC" w:rsidRPr="00681AA7">
        <w:rPr>
          <w:rFonts w:ascii="宋体" w:hAnsi="宋体" w:cs="宋体" w:hint="eastAsia"/>
          <w:b/>
          <w:kern w:val="0"/>
          <w:sz w:val="24"/>
          <w:szCs w:val="24"/>
        </w:rPr>
        <w:t>只有上限规定的检验项目</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假设该项目规定上限为</w:t>
      </w:r>
      <w:r w:rsidR="00CC03EC" w:rsidRPr="00681AA7">
        <w:rPr>
          <w:rFonts w:ascii="宋体" w:hAnsi="宋体" w:cs="宋体"/>
          <w:kern w:val="0"/>
          <w:sz w:val="24"/>
          <w:szCs w:val="24"/>
        </w:rPr>
        <w:t>b</w:t>
      </w:r>
      <w:r w:rsidR="00CC03EC" w:rsidRPr="00681AA7">
        <w:rPr>
          <w:rFonts w:ascii="宋体" w:hAnsi="宋体" w:cs="宋体" w:hint="eastAsia"/>
          <w:kern w:val="0"/>
          <w:sz w:val="24"/>
          <w:szCs w:val="24"/>
        </w:rPr>
        <w:t>，默认低限一般为</w:t>
      </w:r>
      <w:r w:rsidR="00CC03EC" w:rsidRPr="00681AA7">
        <w:rPr>
          <w:rFonts w:ascii="宋体" w:cs="宋体"/>
          <w:kern w:val="0"/>
          <w:sz w:val="24"/>
          <w:szCs w:val="24"/>
        </w:rPr>
        <w:t>0</w:t>
      </w:r>
      <w:r w:rsidR="00CC03EC" w:rsidRPr="00681AA7">
        <w:rPr>
          <w:rFonts w:ascii="宋体" w:hAnsi="宋体" w:cs="宋体" w:hint="eastAsia"/>
          <w:kern w:val="0"/>
          <w:sz w:val="24"/>
          <w:szCs w:val="24"/>
        </w:rPr>
        <w:t>，测得值为</w:t>
      </w:r>
      <w:r w:rsidR="00CC03EC" w:rsidRPr="00681AA7">
        <w:rPr>
          <w:rFonts w:ascii="宋体" w:hAnsi="宋体" w:cs="宋体"/>
          <w:kern w:val="0"/>
          <w:sz w:val="24"/>
          <w:szCs w:val="24"/>
        </w:rPr>
        <w:t>C</w:t>
      </w:r>
      <w:r w:rsidR="00CC03EC" w:rsidRPr="00681AA7">
        <w:rPr>
          <w:rFonts w:ascii="宋体" w:hAnsi="宋体" w:cs="宋体" w:hint="eastAsia"/>
          <w:kern w:val="0"/>
          <w:sz w:val="24"/>
          <w:szCs w:val="24"/>
        </w:rPr>
        <w:t>，其评分按下式计算：</w:t>
      </w:r>
    </w:p>
    <w:p>
      <w:pPr>
        <w:widowControl/>
        <w:spacing w:line="360" w:lineRule="auto"/>
        <w:ind w:firstLine="482"/>
        <w:jc w:val="left"/>
      </w:pPr>
      <w:r w:rsidR="00CC03EC">
        <w:pict>
          <v:shape id="_x0000_i1026" type="#_x0000_t75" style="width:450.75pt;height:66.75pt">
            <v:imagedata r:id="rId7" o:title="" chromakey="white"/>
          </v:shape>
        </w:pict>
      </w:r>
    </w:p>
    <w:p>
      <w:pPr>
        <w:widowControl/>
        <w:spacing w:line="360" w:lineRule="auto"/>
        <w:ind w:firstLineChars="200" w:firstLine="31680"/>
        <w:jc w:val="left"/>
        <w:rPr>
          <w:rFonts w:ascii="宋体" w:cs="宋体"/>
          <w:b/>
          <w:kern w:val="0"/>
          <w:sz w:val="24"/>
          <w:szCs w:val="24"/>
        </w:rPr>
      </w:pPr>
      <w:r w:rsidR="00CC03EC" w:rsidRPr="00681AA7">
        <w:rPr>
          <w:rFonts w:ascii="宋体" w:hAnsi="宋体" w:cs="宋体" w:hint="eastAsia"/>
          <w:b/>
          <w:kern w:val="0"/>
          <w:sz w:val="24"/>
          <w:szCs w:val="24"/>
        </w:rPr>
        <w:t>只有下限规定的检验项目</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假设该项目规定下限为</w:t>
      </w:r>
      <w:r w:rsidR="00CC03EC" w:rsidRPr="00681AA7">
        <w:rPr>
          <w:rFonts w:ascii="宋体" w:hAnsi="宋体" w:cs="宋体"/>
          <w:kern w:val="0"/>
          <w:sz w:val="24"/>
          <w:szCs w:val="24"/>
        </w:rPr>
        <w:t>a</w:t>
      </w:r>
      <w:r w:rsidR="00CC03EC" w:rsidRPr="00681AA7">
        <w:rPr>
          <w:rFonts w:ascii="宋体" w:hAnsi="宋体" w:cs="宋体" w:hint="eastAsia"/>
          <w:kern w:val="0"/>
          <w:sz w:val="24"/>
          <w:szCs w:val="24"/>
        </w:rPr>
        <w:t>，测得值为</w:t>
      </w:r>
      <w:r w:rsidR="00CC03EC" w:rsidRPr="00681AA7">
        <w:rPr>
          <w:rFonts w:ascii="宋体" w:hAnsi="宋体" w:cs="宋体"/>
          <w:kern w:val="0"/>
          <w:sz w:val="24"/>
          <w:szCs w:val="24"/>
        </w:rPr>
        <w:t>C</w:t>
      </w:r>
      <w:r w:rsidR="00CC03EC" w:rsidRPr="00681AA7">
        <w:rPr>
          <w:rFonts w:ascii="宋体" w:hAnsi="宋体" w:cs="宋体" w:hint="eastAsia"/>
          <w:kern w:val="0"/>
          <w:sz w:val="24"/>
          <w:szCs w:val="24"/>
        </w:rPr>
        <w:t>，其评分按下式计算：</w:t>
      </w:r>
    </w:p>
    <w:p>
      <w:pPr>
        <w:widowControl/>
        <w:spacing w:line="360" w:lineRule="auto"/>
        <w:ind w:firstLineChars="200" w:firstLine="31680"/>
        <w:jc w:val="left"/>
        <w:rPr>
          <w:rFonts w:ascii="宋体" w:cs="宋体"/>
          <w:kern w:val="0"/>
          <w:sz w:val="24"/>
          <w:szCs w:val="24"/>
        </w:rPr>
      </w:pPr>
      <w:r w:rsidR="00CC03EC">
        <w:pict>
          <v:shape id="_x0000_i1027" type="#_x0000_t75" style="width:447.75pt;height:66.75pt">
            <v:imagedata r:id="rId8" o:title="" chromakey="white"/>
          </v:shape>
        </w:pict>
      </w:r>
    </w:p>
    <w:p>
      <w:pPr>
        <w:widowControl/>
        <w:spacing w:line="360" w:lineRule="auto"/>
        <w:ind w:firstLineChars="200" w:firstLine="31680"/>
        <w:jc w:val="left"/>
        <w:rPr>
          <w:rFonts w:ascii="宋体" w:cs="宋体"/>
          <w:b/>
          <w:kern w:val="0"/>
          <w:sz w:val="24"/>
          <w:szCs w:val="24"/>
        </w:rPr>
      </w:pPr>
      <w:r w:rsidR="00CC03EC" w:rsidRPr="00681AA7">
        <w:rPr>
          <w:rFonts w:ascii="宋体" w:hAnsi="宋体" w:cs="宋体" w:hint="eastAsia"/>
          <w:b/>
          <w:kern w:val="0"/>
          <w:sz w:val="24"/>
          <w:szCs w:val="24"/>
        </w:rPr>
        <w:t>②半定量检验项目</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kern w:val="0"/>
          <w:sz w:val="24"/>
          <w:szCs w:val="24"/>
        </w:rPr>
        <w:t xml:space="preserve"> </w:t>
      </w:r>
      <w:r w:rsidR="00CC03EC" w:rsidRPr="00681AA7">
        <w:rPr>
          <w:rFonts w:ascii="宋体" w:hAnsi="宋体" w:cs="宋体" w:hint="eastAsia"/>
          <w:kern w:val="0"/>
          <w:sz w:val="24"/>
          <w:szCs w:val="24"/>
        </w:rPr>
        <w:t>对于半定量检验项目，应当根据专业知识将检验项目结果分成不同等级，依据不同等级用专家评分法确定评分。如重金属检查、澄清度检查、溶液的颜色等项目。</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假设该项目可以分为</w:t>
      </w:r>
      <w:r w:rsidR="00CC03EC" w:rsidRPr="00681AA7">
        <w:rPr>
          <w:rFonts w:ascii="宋体" w:hAnsi="宋体" w:cs="宋体"/>
          <w:kern w:val="0"/>
          <w:sz w:val="24"/>
          <w:szCs w:val="24"/>
        </w:rPr>
        <w:t>L</w:t>
      </w:r>
      <w:r w:rsidR="00CC03EC" w:rsidRPr="00681AA7">
        <w:rPr>
          <w:rFonts w:ascii="宋体" w:hAnsi="宋体" w:cs="宋体" w:hint="eastAsia"/>
          <w:kern w:val="0"/>
          <w:sz w:val="24"/>
          <w:szCs w:val="24"/>
        </w:rPr>
        <w:t>个等级，从</w:t>
      </w:r>
      <w:r w:rsidR="00CC03EC">
        <w:rPr>
          <w:rFonts w:ascii="宋体" w:cs="宋体"/>
          <w:kern w:val="0"/>
          <w:sz w:val="24"/>
          <w:szCs w:val="24"/>
        </w:rPr>
        <w:t>0</w:t>
      </w:r>
      <w:r w:rsidR="00CC03EC" w:rsidRPr="00681AA7">
        <w:rPr>
          <w:rFonts w:ascii="宋体" w:hAnsi="宋体" w:cs="宋体" w:hint="eastAsia"/>
          <w:kern w:val="0"/>
          <w:sz w:val="24"/>
          <w:szCs w:val="24"/>
        </w:rPr>
        <w:t>开始，每增加一个等级加</w:t>
      </w:r>
      <w:r w:rsidR="00CC03EC" w:rsidRPr="00681AA7">
        <w:rPr>
          <w:rFonts w:ascii="宋体" w:hAnsi="宋体" w:cs="宋体"/>
          <w:kern w:val="0"/>
          <w:sz w:val="24"/>
          <w:szCs w:val="24"/>
        </w:rPr>
        <w:t>1</w:t>
      </w:r>
      <w:r w:rsidR="00CC03EC" w:rsidRPr="00681AA7">
        <w:rPr>
          <w:rFonts w:ascii="宋体" w:hAnsi="宋体" w:cs="宋体" w:hint="eastAsia"/>
          <w:kern w:val="0"/>
          <w:sz w:val="24"/>
          <w:szCs w:val="24"/>
        </w:rPr>
        <w:t>，例如，某项分</w:t>
      </w:r>
      <w:r w:rsidR="00CC03EC" w:rsidRPr="00681AA7">
        <w:rPr>
          <w:rFonts w:ascii="宋体" w:hAnsi="宋体" w:cs="宋体"/>
          <w:kern w:val="0"/>
          <w:sz w:val="24"/>
          <w:szCs w:val="24"/>
        </w:rPr>
        <w:t>5</w:t>
      </w:r>
      <w:r w:rsidR="00CC03EC" w:rsidRPr="00681AA7">
        <w:rPr>
          <w:rFonts w:ascii="宋体" w:hAnsi="宋体" w:cs="宋体" w:hint="eastAsia"/>
          <w:kern w:val="0"/>
          <w:sz w:val="24"/>
          <w:szCs w:val="24"/>
        </w:rPr>
        <w:t>个等级，分别表示为</w:t>
      </w:r>
      <w:r w:rsidR="00CC03EC">
        <w:rPr>
          <w:rFonts w:ascii="宋体" w:cs="宋体"/>
          <w:kern w:val="0"/>
          <w:sz w:val="24"/>
          <w:szCs w:val="24"/>
        </w:rPr>
        <w:t>0</w:t>
      </w:r>
      <w:r w:rsidR="00CC03EC">
        <w:rPr>
          <w:rFonts w:ascii="宋体" w:hAnsi="宋体" w:cs="宋体" w:hint="eastAsia"/>
          <w:kern w:val="0"/>
          <w:sz w:val="24"/>
          <w:szCs w:val="24"/>
        </w:rPr>
        <w:t>、</w:t>
      </w:r>
      <w:r w:rsidR="00CC03EC" w:rsidRPr="00681AA7">
        <w:rPr>
          <w:rFonts w:ascii="宋体" w:hAnsi="宋体" w:cs="宋体"/>
          <w:kern w:val="0"/>
          <w:sz w:val="24"/>
          <w:szCs w:val="24"/>
        </w:rPr>
        <w:t>1</w:t>
      </w:r>
      <w:r w:rsidR="00CC03EC" w:rsidRPr="00681AA7">
        <w:rPr>
          <w:rFonts w:ascii="宋体" w:hAnsi="宋体" w:cs="宋体" w:hint="eastAsia"/>
          <w:kern w:val="0"/>
          <w:sz w:val="24"/>
          <w:szCs w:val="24"/>
        </w:rPr>
        <w:t>、</w:t>
      </w:r>
      <w:r w:rsidR="00CC03EC" w:rsidRPr="00681AA7">
        <w:rPr>
          <w:rFonts w:ascii="宋体" w:hAnsi="宋体" w:cs="宋体"/>
          <w:kern w:val="0"/>
          <w:sz w:val="24"/>
          <w:szCs w:val="24"/>
        </w:rPr>
        <w:t>2</w:t>
      </w:r>
      <w:r w:rsidR="00CC03EC" w:rsidRPr="00681AA7">
        <w:rPr>
          <w:rFonts w:ascii="宋体" w:hAnsi="宋体" w:cs="宋体" w:hint="eastAsia"/>
          <w:kern w:val="0"/>
          <w:sz w:val="24"/>
          <w:szCs w:val="24"/>
        </w:rPr>
        <w:t>、</w:t>
      </w:r>
      <w:r w:rsidR="00CC03EC" w:rsidRPr="00681AA7">
        <w:rPr>
          <w:rFonts w:ascii="宋体" w:hAnsi="宋体" w:cs="宋体"/>
          <w:kern w:val="0"/>
          <w:sz w:val="24"/>
          <w:szCs w:val="24"/>
        </w:rPr>
        <w:t>3</w:t>
      </w:r>
      <w:r w:rsidR="00CC03EC" w:rsidRPr="00133709">
        <w:rPr>
          <w:rFonts w:ascii="宋体" w:hAnsi="宋体" w:cs="宋体" w:hint="eastAsia"/>
          <w:kern w:val="0"/>
          <w:sz w:val="24"/>
          <w:szCs w:val="24"/>
        </w:rPr>
        <w:t>和</w:t>
      </w:r>
      <w:r w:rsidR="00CC03EC" w:rsidRPr="00681AA7">
        <w:rPr>
          <w:rFonts w:ascii="宋体" w:hAnsi="宋体" w:cs="宋体"/>
          <w:kern w:val="0"/>
          <w:sz w:val="24"/>
          <w:szCs w:val="24"/>
        </w:rPr>
        <w:t>4</w:t>
      </w:r>
      <w:r w:rsidR="00CC03EC" w:rsidRPr="00681AA7">
        <w:rPr>
          <w:rFonts w:ascii="宋体" w:hAnsi="宋体" w:cs="宋体" w:hint="eastAsia"/>
          <w:kern w:val="0"/>
          <w:sz w:val="24"/>
          <w:szCs w:val="24"/>
        </w:rPr>
        <w:t>。等级越小质量越好，测得值为第</w:t>
      </w:r>
      <w:r w:rsidR="00CC03EC" w:rsidRPr="00681AA7">
        <w:rPr>
          <w:rFonts w:ascii="宋体" w:hAnsi="宋体" w:cs="宋体"/>
          <w:kern w:val="0"/>
          <w:sz w:val="24"/>
          <w:szCs w:val="24"/>
        </w:rPr>
        <w:t>C</w:t>
      </w:r>
      <w:r w:rsidR="00CC03EC" w:rsidRPr="00681AA7">
        <w:rPr>
          <w:rFonts w:ascii="宋体" w:hAnsi="宋体" w:cs="宋体" w:hint="eastAsia"/>
          <w:kern w:val="0"/>
          <w:sz w:val="24"/>
          <w:szCs w:val="24"/>
        </w:rPr>
        <w:t>个等级，其评分按下式计算：</w:t>
      </w:r>
    </w:p>
    <w:p>
      <w:pPr>
        <w:widowControl/>
        <w:spacing w:line="360" w:lineRule="auto"/>
        <w:ind w:firstLineChars="200" w:firstLine="31680"/>
        <w:jc w:val="left"/>
        <w:rPr>
          <w:rFonts w:ascii="宋体" w:cs="宋体"/>
          <w:kern w:val="0"/>
          <w:sz w:val="24"/>
          <w:szCs w:val="24"/>
        </w:rPr>
      </w:pPr>
      <w:r w:rsidR="00CC03EC">
        <w:pict>
          <v:shape id="_x0000_i1028" type="#_x0000_t75" style="width:447.75pt;height:66.75pt">
            <v:imagedata r:id="rId8" o:title="" chromakey="white"/>
          </v:shape>
        </w:pict>
      </w:r>
    </w:p>
    <w:p>
      <w:pPr>
        <w:widowControl/>
        <w:spacing w:line="360" w:lineRule="auto"/>
        <w:ind w:firstLineChars="200" w:firstLine="31680"/>
        <w:jc w:val="left"/>
        <w:rPr>
          <w:rFonts w:ascii="宋体" w:cs="宋体"/>
          <w:b/>
          <w:kern w:val="0"/>
          <w:sz w:val="24"/>
          <w:szCs w:val="24"/>
        </w:rPr>
      </w:pPr>
      <w:r w:rsidR="00CC03EC" w:rsidRPr="00681AA7">
        <w:rPr>
          <w:rFonts w:ascii="宋体" w:hAnsi="宋体" w:cs="宋体" w:hint="eastAsia"/>
          <w:b/>
          <w:kern w:val="0"/>
          <w:sz w:val="24"/>
          <w:szCs w:val="24"/>
        </w:rPr>
        <w:t>③定性项目</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定性项目通常只有两种结果，如</w:t>
      </w:r>
      <w:r w:rsidR="00CC03EC" w:rsidRPr="00466CB3">
        <w:rPr>
          <w:rFonts w:ascii="宋体" w:hAnsi="宋体" w:cs="宋体" w:hint="eastAsia"/>
          <w:kern w:val="0"/>
          <w:sz w:val="24"/>
          <w:szCs w:val="24"/>
        </w:rPr>
        <w:t>符合规定与不符合规定、呈正反应与不呈正反应等，如无菌、降压物质、过敏反应检查等。这类检验项目用专家评分法确定评分，按下式计算：</w:t>
      </w:r>
    </w:p>
    <w:p>
      <w:pPr>
        <w:widowControl/>
        <w:ind w:firstLineChars="200" w:firstLine="31680"/>
        <w:jc w:val="left"/>
        <w:rPr>
          <w:rFonts w:ascii="宋体" w:cs="宋体"/>
          <w:kern w:val="0"/>
          <w:sz w:val="24"/>
          <w:szCs w:val="24"/>
        </w:rPr>
      </w:pPr>
      <w:r w:rsidR="00CC03EC">
        <w:pict>
          <v:shape id="_x0000_i1029" type="#_x0000_t75" style="width:248.25pt;height:65.25pt" wrapcoords="914 21355 914 21355 5155 21355 5155 21355 914 21355">
            <v:imagedata r:id="rId9" o:title="" chromakey="white"/>
          </v:shape>
        </w:pict>
      </w:r>
    </w:p>
    <w:p>
      <w:pPr>
        <w:widowControl/>
        <w:spacing w:line="360" w:lineRule="auto"/>
        <w:ind w:firstLineChars="200" w:firstLine="31680"/>
        <w:jc w:val="left"/>
        <w:rPr>
          <w:rFonts w:ascii="宋体" w:cs="宋体"/>
          <w:b/>
          <w:kern w:val="0"/>
          <w:sz w:val="24"/>
          <w:szCs w:val="24"/>
        </w:rPr>
      </w:pPr>
      <w:r w:rsidR="00CC03EC" w:rsidRPr="00681AA7">
        <w:rPr>
          <w:rFonts w:ascii="宋体" w:hAnsi="宋体" w:cs="宋体" w:hint="eastAsia"/>
          <w:b/>
          <w:kern w:val="0"/>
          <w:sz w:val="24"/>
          <w:szCs w:val="24"/>
        </w:rPr>
        <w:t>④含量均匀度</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中国药典含量均匀度分为初试与复试，进入复试的说明产品的均一性可疑，应当与初试区分对待。计算</w:t>
      </w:r>
      <w:r w:rsidR="00CC03EC" w:rsidRPr="00681AA7">
        <w:rPr>
          <w:rFonts w:ascii="宋体" w:hAnsi="宋体" w:cs="宋体"/>
          <w:kern w:val="0"/>
          <w:sz w:val="24"/>
          <w:szCs w:val="24"/>
        </w:rPr>
        <w:t>AV</w:t>
      </w:r>
      <w:r w:rsidR="00CC03EC" w:rsidRPr="00681AA7">
        <w:rPr>
          <w:rFonts w:ascii="宋体" w:hAnsi="宋体" w:cs="宋体" w:hint="eastAsia"/>
          <w:kern w:val="0"/>
          <w:sz w:val="24"/>
          <w:szCs w:val="24"/>
        </w:rPr>
        <w:t>值：</w:t>
      </w:r>
      <w:r w:rsidR="00CC03EC" w:rsidRPr="00BD05DC">
        <w:rPr>
          <w:rFonts w:ascii="宋体" w:hAnsi="宋体" w:cs="宋体"/>
          <w:kern w:val="0"/>
          <w:sz w:val="24"/>
          <w:szCs w:val="24"/>
        </w:rPr>
        <w:fldChar w:fldCharType="begin"/>
      </w:r>
      <w:r w:rsidR="00CC03EC" w:rsidRPr="00BD05DC">
        <w:rPr>
          <w:rFonts w:ascii="宋体" w:hAnsi="宋体" w:cs="宋体"/>
          <w:kern w:val="0"/>
          <w:sz w:val="24"/>
          <w:szCs w:val="24"/>
        </w:rPr>
        <w:instrText xml:space="preserve"> QUOTE </w:instrText>
      </w:r>
      <w:r w:rsidR="00CC03EC">
        <w:pict>
          <v:shape id="_x0000_i1030" type="#_x0000_t75" style="width:70.5pt;height:14.25pt">
            <v:imagedata r:id="rId10" o:title="" chromakey="white"/>
          </v:shape>
        </w:pict>
      </w:r>
      <w:r w:rsidR="00CC03EC" w:rsidRPr="00BD05DC">
        <w:rPr>
          <w:rFonts w:ascii="宋体" w:hAnsi="宋体" w:cs="宋体"/>
          <w:kern w:val="0"/>
          <w:sz w:val="24"/>
          <w:szCs w:val="24"/>
        </w:rPr>
        <w:instrText xml:space="preserve"> </w:instrText>
      </w:r>
      <w:r w:rsidR="00CC03EC" w:rsidRPr="00BD05DC">
        <w:rPr>
          <w:rFonts w:ascii="宋体" w:hAnsi="宋体" w:cs="宋体"/>
          <w:kern w:val="0"/>
          <w:sz w:val="24"/>
          <w:szCs w:val="24"/>
        </w:rPr>
        <w:fldChar w:fldCharType="separate"/>
      </w:r>
      <w:r w:rsidR="00CC03EC">
        <w:pict>
          <v:shape id="_x0000_i1031" type="#_x0000_t75" style="width:70.5pt;height:14.25pt">
            <v:imagedata r:id="rId10" o:title="" chromakey="white"/>
          </v:shape>
        </w:pict>
      </w:r>
      <w:r w:rsidR="00CC03EC" w:rsidRPr="00BD05DC">
        <w:rPr>
          <w:rFonts w:ascii="宋体" w:hAnsi="宋体" w:cs="宋体"/>
          <w:kern w:val="0"/>
          <w:sz w:val="24"/>
          <w:szCs w:val="24"/>
        </w:rPr>
        <w:fldChar w:fldCharType="end"/>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判定限度，</w:t>
      </w:r>
      <w:r w:rsidR="00CC03EC" w:rsidRPr="00681AA7">
        <w:rPr>
          <w:rFonts w:ascii="宋体" w:hAnsi="宋体" w:cs="宋体"/>
          <w:kern w:val="0"/>
          <w:sz w:val="24"/>
          <w:szCs w:val="24"/>
        </w:rPr>
        <w:t>L=15</w:t>
      </w:r>
      <w:r w:rsidR="00CC03EC" w:rsidRPr="00681AA7">
        <w:rPr>
          <w:rFonts w:ascii="宋体" w:hAnsi="宋体" w:cs="宋体" w:hint="eastAsia"/>
          <w:kern w:val="0"/>
          <w:sz w:val="24"/>
          <w:szCs w:val="24"/>
        </w:rPr>
        <w:t>、</w:t>
      </w:r>
      <w:r w:rsidR="00CC03EC" w:rsidRPr="00681AA7">
        <w:rPr>
          <w:rFonts w:ascii="宋体" w:hAnsi="宋体" w:cs="宋体"/>
          <w:kern w:val="0"/>
          <w:sz w:val="24"/>
          <w:szCs w:val="24"/>
        </w:rPr>
        <w:t>20</w:t>
      </w:r>
      <w:r w:rsidR="00CC03EC" w:rsidRPr="00681AA7">
        <w:rPr>
          <w:rFonts w:ascii="宋体" w:hAnsi="宋体" w:cs="宋体" w:hint="eastAsia"/>
          <w:kern w:val="0"/>
          <w:sz w:val="24"/>
          <w:szCs w:val="24"/>
        </w:rPr>
        <w:t>、</w:t>
      </w:r>
      <w:r w:rsidR="00CC03EC" w:rsidRPr="00681AA7">
        <w:rPr>
          <w:rFonts w:ascii="宋体" w:hAnsi="宋体" w:cs="宋体"/>
          <w:kern w:val="0"/>
          <w:sz w:val="24"/>
          <w:szCs w:val="24"/>
        </w:rPr>
        <w:t>25</w:t>
      </w:r>
      <w:r w:rsidR="00CC03EC" w:rsidRPr="00681AA7">
        <w:rPr>
          <w:rFonts w:ascii="宋体" w:hAnsi="宋体" w:cs="宋体" w:hint="eastAsia"/>
          <w:kern w:val="0"/>
          <w:sz w:val="24"/>
          <w:szCs w:val="24"/>
        </w:rPr>
        <w:t>。</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初试符合规定的，其评分按下式计算：</w:t>
      </w:r>
    </w:p>
    <w:p>
      <w:pPr>
        <w:widowControl/>
        <w:spacing w:line="360" w:lineRule="auto"/>
        <w:ind w:firstLineChars="200" w:firstLine="31680"/>
        <w:jc w:val="left"/>
        <w:rPr>
          <w:rFonts w:ascii="宋体" w:cs="宋体"/>
          <w:kern w:val="0"/>
          <w:sz w:val="24"/>
          <w:szCs w:val="24"/>
        </w:rPr>
      </w:pPr>
      <w:r w:rsidR="00CC03EC">
        <w:pict>
          <v:shape id="_x0000_i1032" type="#_x0000_t75" style="width:494.25pt;height:64.5pt" o:allowoverlap="f">
            <v:imagedata r:id="rId11" o:title="" chromakey="white"/>
          </v:shape>
        </w:pic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复试符合规定的，其评分按下式计算：</w:t>
      </w:r>
    </w:p>
    <w:p>
      <w:pPr>
        <w:widowControl/>
        <w:spacing w:line="360" w:lineRule="auto"/>
        <w:ind w:firstLineChars="200" w:firstLine="31680"/>
        <w:jc w:val="left"/>
        <w:rPr>
          <w:rFonts w:ascii="宋体" w:cs="宋体"/>
          <w:kern w:val="0"/>
          <w:sz w:val="24"/>
          <w:szCs w:val="24"/>
        </w:rPr>
      </w:pPr>
      <w:r w:rsidR="00CC03EC">
        <w:pict>
          <v:shape id="_x0000_i1033" type="#_x0000_t75" style="width:494.25pt;height:66.75pt">
            <v:imagedata r:id="rId11" o:title="" chromakey="white"/>
          </v:shape>
        </w:pict>
      </w:r>
    </w:p>
    <w:p>
      <w:pPr>
        <w:widowControl/>
        <w:spacing w:line="360" w:lineRule="auto"/>
        <w:ind w:firstLineChars="200" w:firstLine="31680"/>
        <w:jc w:val="left"/>
        <w:rPr>
          <w:rFonts w:ascii="宋体" w:cs="宋体"/>
          <w:b/>
          <w:kern w:val="0"/>
          <w:sz w:val="24"/>
          <w:szCs w:val="24"/>
        </w:rPr>
      </w:pPr>
      <w:r w:rsidR="00CC03EC" w:rsidRPr="00681AA7">
        <w:rPr>
          <w:rFonts w:ascii="宋体" w:hAnsi="宋体" w:cs="宋体" w:hint="eastAsia"/>
          <w:b/>
          <w:kern w:val="0"/>
          <w:sz w:val="24"/>
          <w:szCs w:val="24"/>
        </w:rPr>
        <w:t>⑤重（装）量差异</w:t>
      </w:r>
    </w:p>
    <w:p>
      <w:pPr>
        <w:widowControl/>
        <w:spacing w:line="360" w:lineRule="auto"/>
        <w:ind w:firstLineChars="200" w:firstLine="31680"/>
        <w:jc w:val="left"/>
        <w:rPr>
          <w:rFonts w:ascii="宋体" w:cs="宋体"/>
          <w:kern w:val="0"/>
          <w:sz w:val="24"/>
          <w:szCs w:val="24"/>
        </w:rPr>
      </w:pPr>
      <w:r w:rsidR="00CC03EC">
        <w:pict>
          <v:shape id="_x0000_i1034" type="#_x0000_t75" style="width:582.75pt;height:66.75pt">
            <v:imagedata r:id="rId12" o:title="" chromakey="white"/>
          </v:shape>
        </w:pict>
      </w:r>
    </w:p>
    <w:p>
      <w:pPr>
        <w:widowControl/>
        <w:spacing w:line="360" w:lineRule="auto"/>
        <w:ind w:firstLineChars="450" w:firstLine="31680"/>
        <w:jc w:val="left"/>
        <w:rPr>
          <w:rFonts w:ascii="宋体" w:cs="宋体"/>
          <w:kern w:val="0"/>
          <w:sz w:val="24"/>
          <w:szCs w:val="24"/>
        </w:rPr>
      </w:pPr>
      <w:r w:rsidR="00CC03EC" w:rsidRPr="00681AA7">
        <w:rPr>
          <w:rFonts w:ascii="宋体" w:hAnsi="宋体" w:cs="宋体"/>
          <w:kern w:val="0"/>
          <w:sz w:val="24"/>
          <w:szCs w:val="24"/>
        </w:rPr>
        <w:t>RSD</w:t>
      </w:r>
      <w:r w:rsidR="00CC03EC" w:rsidRPr="00681AA7">
        <w:rPr>
          <w:rFonts w:ascii="宋体" w:hAnsi="宋体" w:cs="宋体"/>
          <w:kern w:val="0"/>
          <w:sz w:val="24"/>
          <w:szCs w:val="24"/>
          <w:vertAlign w:val="subscript"/>
        </w:rPr>
        <w:t>Max</w:t>
      </w:r>
      <w:r w:rsidR="00CC03EC" w:rsidRPr="00681AA7">
        <w:rPr>
          <w:rFonts w:ascii="宋体" w:hAnsi="宋体" w:cs="宋体" w:hint="eastAsia"/>
          <w:kern w:val="0"/>
          <w:sz w:val="24"/>
          <w:szCs w:val="24"/>
        </w:rPr>
        <w:t>为所有符合规定批重（装）量差异</w:t>
      </w:r>
      <w:r w:rsidR="00CC03EC" w:rsidRPr="00681AA7">
        <w:rPr>
          <w:rFonts w:ascii="宋体" w:hAnsi="宋体" w:cs="宋体"/>
          <w:kern w:val="0"/>
          <w:sz w:val="24"/>
          <w:szCs w:val="24"/>
        </w:rPr>
        <w:t>RSD</w:t>
      </w:r>
      <w:r w:rsidR="00CC03EC" w:rsidRPr="00681AA7">
        <w:rPr>
          <w:rFonts w:ascii="宋体" w:hAnsi="宋体" w:cs="宋体" w:hint="eastAsia"/>
          <w:kern w:val="0"/>
          <w:sz w:val="24"/>
          <w:szCs w:val="24"/>
        </w:rPr>
        <w:t>的最大值。</w:t>
      </w:r>
    </w:p>
    <w:p>
      <w:pPr>
        <w:widowControl/>
        <w:spacing w:line="360" w:lineRule="auto"/>
        <w:ind w:firstLineChars="200" w:firstLine="31680"/>
        <w:jc w:val="left"/>
        <w:rPr>
          <w:rFonts w:ascii="宋体" w:cs="宋体"/>
          <w:b/>
          <w:kern w:val="0"/>
          <w:sz w:val="24"/>
          <w:szCs w:val="24"/>
        </w:rPr>
      </w:pPr>
      <w:r w:rsidR="00CC03EC" w:rsidRPr="00681AA7">
        <w:rPr>
          <w:rFonts w:ascii="宋体" w:hAnsi="宋体" w:cs="宋体" w:hint="eastAsia"/>
          <w:b/>
          <w:kern w:val="0"/>
          <w:sz w:val="24"/>
          <w:szCs w:val="24"/>
        </w:rPr>
        <w:t>⑥溶出度或释放度</w:t>
      </w:r>
    </w:p>
    <w:p>
      <w:pPr>
        <w:spacing w:afterLines="50" w:line="360" w:lineRule="auto"/>
        <w:ind w:firstLineChars="200" w:firstLine="31680"/>
        <w:rPr>
          <w:rFonts w:ascii="宋体" w:cs="Arial"/>
          <w:sz w:val="24"/>
        </w:rPr>
      </w:pPr>
      <w:r w:rsidR="00CC03EC">
        <w:pict>
          <v:shape id="_x0000_i1035" type="#_x0000_t75" style="width:513pt;height:66.75pt">
            <v:imagedata r:id="rId13" o:title="" chromakey="white"/>
          </v:shape>
        </w:pict>
      </w:r>
    </w:p>
    <w:p>
      <w:pPr>
        <w:spacing w:afterLines="50" w:line="360" w:lineRule="auto"/>
        <w:ind w:firstLineChars="450" w:firstLine="31680"/>
        <w:rPr>
          <w:rFonts w:ascii="宋体" w:cs="Arial"/>
          <w:sz w:val="24"/>
        </w:rPr>
      </w:pPr>
      <w:r w:rsidR="00CC03EC" w:rsidRPr="00681AA7">
        <w:rPr>
          <w:rFonts w:ascii="宋体" w:hAnsi="宋体" w:cs="Arial"/>
          <w:sz w:val="24"/>
        </w:rPr>
        <w:t>RSD</w:t>
      </w:r>
      <w:r w:rsidR="00CC03EC" w:rsidRPr="00681AA7">
        <w:rPr>
          <w:rFonts w:ascii="宋体" w:hAnsi="宋体" w:cs="Arial"/>
          <w:sz w:val="24"/>
          <w:vertAlign w:val="subscript"/>
        </w:rPr>
        <w:t>Max</w:t>
      </w:r>
      <w:r w:rsidR="00CC03EC" w:rsidRPr="00681AA7">
        <w:rPr>
          <w:rFonts w:ascii="宋体" w:hAnsi="宋体" w:cs="Arial" w:hint="eastAsia"/>
          <w:sz w:val="24"/>
        </w:rPr>
        <w:t>为所有符合规定批溶出度或释放度</w:t>
      </w:r>
      <w:r w:rsidR="00CC03EC" w:rsidRPr="00681AA7">
        <w:rPr>
          <w:rFonts w:ascii="宋体" w:hAnsi="宋体" w:cs="Arial"/>
          <w:sz w:val="24"/>
        </w:rPr>
        <w:t>RSD</w:t>
      </w:r>
      <w:r w:rsidR="00CC03EC" w:rsidRPr="00681AA7">
        <w:rPr>
          <w:rFonts w:ascii="宋体" w:hAnsi="宋体" w:cs="Arial" w:hint="eastAsia"/>
          <w:sz w:val="24"/>
        </w:rPr>
        <w:t>的最大值。</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b/>
          <w:kern w:val="0"/>
          <w:sz w:val="24"/>
          <w:szCs w:val="24"/>
        </w:rPr>
        <w:t>（</w:t>
      </w:r>
      <w:r w:rsidR="00CC03EC" w:rsidRPr="00681AA7">
        <w:rPr>
          <w:rFonts w:ascii="宋体" w:hAnsi="宋体" w:cs="宋体"/>
          <w:b/>
          <w:kern w:val="0"/>
          <w:sz w:val="24"/>
          <w:szCs w:val="24"/>
        </w:rPr>
        <w:t>6</w:t>
      </w:r>
      <w:r w:rsidR="00CC03EC" w:rsidRPr="00681AA7">
        <w:rPr>
          <w:rFonts w:ascii="宋体" w:hAnsi="宋体" w:cs="宋体" w:hint="eastAsia"/>
          <w:b/>
          <w:kern w:val="0"/>
          <w:sz w:val="24"/>
          <w:szCs w:val="24"/>
        </w:rPr>
        <w:t>）</w:t>
      </w:r>
      <w:r w:rsidR="00CC03EC" w:rsidRPr="00681AA7">
        <w:rPr>
          <w:rFonts w:ascii="宋体" w:hAnsi="宋体" w:cs="宋体" w:hint="eastAsia"/>
          <w:kern w:val="0"/>
          <w:sz w:val="24"/>
          <w:szCs w:val="24"/>
        </w:rPr>
        <w:t>计算每个批号样品综合评分：</w:t>
      </w:r>
    </w:p>
    <w:p>
      <w:pPr>
        <w:widowControl/>
        <w:spacing w:line="360" w:lineRule="auto"/>
        <w:ind w:firstLineChars="472" w:firstLine="31680"/>
        <w:jc w:val="left"/>
        <w:rPr>
          <w:rFonts w:ascii="宋体" w:cs="宋体"/>
          <w:kern w:val="0"/>
          <w:sz w:val="24"/>
          <w:szCs w:val="24"/>
        </w:rPr>
      </w:pPr>
      <w:r w:rsidR="00CC03EC" w:rsidRPr="00681AA7">
        <w:rPr>
          <w:rFonts w:ascii="宋体" w:cs="宋体"/>
          <w:kern w:val="0"/>
          <w:sz w:val="24"/>
          <w:szCs w:val="24"/>
        </w:rPr>
        <w:t> </w:t>
      </w:r>
      <w:r w:rsidR="00CC03EC" w:rsidRPr="00BD05DC">
        <w:rPr>
          <w:rFonts w:ascii="宋体" w:hAnsi="宋体" w:cs="宋体"/>
          <w:kern w:val="0"/>
          <w:sz w:val="24"/>
          <w:szCs w:val="24"/>
        </w:rPr>
        <w:fldChar w:fldCharType="begin"/>
      </w:r>
      <w:r w:rsidR="00CC03EC" w:rsidRPr="00BD05DC">
        <w:rPr>
          <w:rFonts w:ascii="宋体" w:hAnsi="宋体" w:cs="宋体"/>
          <w:kern w:val="0"/>
          <w:sz w:val="24"/>
          <w:szCs w:val="24"/>
        </w:rPr>
        <w:instrText xml:space="preserve"> QUOTE </w:instrText>
      </w:r>
      <w:r w:rsidR="00CC03EC">
        <w:pict>
          <v:shape id="_x0000_i1036" type="#_x0000_t75" style="width:108pt;height:40.5pt">
            <v:imagedata r:id="rId14" o:title="" chromakey="white"/>
          </v:shape>
        </w:pict>
      </w:r>
      <w:r w:rsidR="00CC03EC" w:rsidRPr="00BD05DC">
        <w:rPr>
          <w:rFonts w:ascii="宋体" w:hAnsi="宋体" w:cs="宋体"/>
          <w:kern w:val="0"/>
          <w:sz w:val="24"/>
          <w:szCs w:val="24"/>
        </w:rPr>
        <w:instrText xml:space="preserve"> </w:instrText>
      </w:r>
      <w:r w:rsidR="00CC03EC" w:rsidRPr="00BD05DC">
        <w:rPr>
          <w:rFonts w:ascii="宋体" w:hAnsi="宋体" w:cs="宋体"/>
          <w:kern w:val="0"/>
          <w:sz w:val="24"/>
          <w:szCs w:val="24"/>
        </w:rPr>
        <w:fldChar w:fldCharType="separate"/>
      </w:r>
      <w:r w:rsidR="00CC03EC">
        <w:pict>
          <v:shape id="_x0000_i1037" type="#_x0000_t75" style="width:108pt;height:40.5pt">
            <v:imagedata r:id="rId14" o:title="" chromakey="white"/>
          </v:shape>
        </w:pict>
      </w:r>
      <w:r w:rsidR="00CC03EC" w:rsidRPr="00BD05DC">
        <w:rPr>
          <w:rFonts w:ascii="宋体" w:hAnsi="宋体" w:cs="宋体"/>
          <w:kern w:val="0"/>
          <w:sz w:val="24"/>
          <w:szCs w:val="24"/>
        </w:rPr>
        <w:fldChar w:fldCharType="end"/>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kern w:val="0"/>
          <w:sz w:val="24"/>
          <w:szCs w:val="24"/>
        </w:rPr>
        <w:t>式中：</w:t>
      </w:r>
      <w:r w:rsidR="00CC03EC" w:rsidRPr="00681AA7">
        <w:rPr>
          <w:rFonts w:ascii="宋体" w:hAnsi="宋体" w:cs="宋体"/>
          <w:kern w:val="0"/>
          <w:sz w:val="24"/>
          <w:szCs w:val="24"/>
        </w:rPr>
        <w:t>M</w:t>
      </w:r>
      <w:r w:rsidR="00CC03EC" w:rsidRPr="00681AA7">
        <w:rPr>
          <w:rFonts w:ascii="宋体" w:hAnsi="宋体" w:cs="宋体"/>
          <w:kern w:val="0"/>
          <w:sz w:val="24"/>
          <w:szCs w:val="24"/>
          <w:vertAlign w:val="subscript"/>
        </w:rPr>
        <w:t>j</w:t>
      </w:r>
      <w:r w:rsidR="00CC03EC" w:rsidRPr="00681AA7">
        <w:rPr>
          <w:rFonts w:ascii="宋体" w:hAnsi="宋体" w:cs="宋体" w:hint="eastAsia"/>
          <w:kern w:val="0"/>
          <w:sz w:val="24"/>
          <w:szCs w:val="24"/>
        </w:rPr>
        <w:t>为批的分值，</w:t>
      </w:r>
      <w:r w:rsidR="00CC03EC" w:rsidRPr="00681AA7">
        <w:rPr>
          <w:rFonts w:ascii="宋体" w:hAnsi="宋体" w:cs="宋体"/>
          <w:kern w:val="0"/>
          <w:sz w:val="24"/>
          <w:szCs w:val="24"/>
        </w:rPr>
        <w:t>w</w:t>
      </w:r>
      <w:r w:rsidR="00CC03EC" w:rsidRPr="00681AA7">
        <w:rPr>
          <w:rFonts w:ascii="宋体" w:hAnsi="宋体" w:cs="宋体"/>
          <w:kern w:val="0"/>
          <w:sz w:val="24"/>
          <w:szCs w:val="24"/>
          <w:vertAlign w:val="subscript"/>
        </w:rPr>
        <w:t>i</w:t>
      </w:r>
      <w:r w:rsidR="00CC03EC" w:rsidRPr="00681AA7">
        <w:rPr>
          <w:rFonts w:ascii="宋体" w:hAnsi="宋体" w:cs="宋体" w:hint="eastAsia"/>
          <w:kern w:val="0"/>
          <w:sz w:val="24"/>
          <w:szCs w:val="24"/>
        </w:rPr>
        <w:t>为项目的权重系数，</w:t>
      </w:r>
      <w:r w:rsidR="00CC03EC" w:rsidRPr="00681AA7">
        <w:rPr>
          <w:rFonts w:ascii="宋体" w:hAnsi="宋体" w:cs="宋体"/>
          <w:kern w:val="0"/>
          <w:sz w:val="24"/>
          <w:szCs w:val="24"/>
        </w:rPr>
        <w:t>M</w:t>
      </w:r>
      <w:r w:rsidR="00CC03EC" w:rsidRPr="00681AA7">
        <w:rPr>
          <w:rFonts w:ascii="宋体" w:hAnsi="宋体" w:cs="宋体"/>
          <w:kern w:val="0"/>
          <w:sz w:val="24"/>
          <w:szCs w:val="24"/>
          <w:vertAlign w:val="subscript"/>
        </w:rPr>
        <w:t>i</w:t>
      </w:r>
      <w:r w:rsidR="00CC03EC" w:rsidRPr="00681AA7">
        <w:rPr>
          <w:rFonts w:ascii="宋体" w:hAnsi="宋体" w:cs="宋体" w:hint="eastAsia"/>
          <w:kern w:val="0"/>
          <w:sz w:val="24"/>
          <w:szCs w:val="24"/>
        </w:rPr>
        <w:t>为项目的分值。</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b/>
          <w:kern w:val="0"/>
          <w:sz w:val="24"/>
          <w:szCs w:val="24"/>
        </w:rPr>
        <w:t>（</w:t>
      </w:r>
      <w:r w:rsidR="00CC03EC" w:rsidRPr="00681AA7">
        <w:rPr>
          <w:rFonts w:ascii="宋体" w:hAnsi="宋体" w:cs="宋体"/>
          <w:b/>
          <w:kern w:val="0"/>
          <w:sz w:val="24"/>
          <w:szCs w:val="24"/>
        </w:rPr>
        <w:t>7</w:t>
      </w:r>
      <w:r w:rsidR="00CC03EC" w:rsidRPr="00681AA7">
        <w:rPr>
          <w:rFonts w:ascii="宋体" w:hAnsi="宋体" w:cs="宋体" w:hint="eastAsia"/>
          <w:b/>
          <w:kern w:val="0"/>
          <w:sz w:val="24"/>
          <w:szCs w:val="24"/>
        </w:rPr>
        <w:t>）</w:t>
      </w:r>
      <w:r w:rsidR="00CC03EC" w:rsidRPr="00681AA7">
        <w:rPr>
          <w:rFonts w:ascii="宋体" w:hAnsi="宋体" w:cs="宋体" w:hint="eastAsia"/>
          <w:kern w:val="0"/>
          <w:sz w:val="24"/>
          <w:szCs w:val="24"/>
        </w:rPr>
        <w:t>以各企业最低的样品批分值作为企业样品综合评分。</w:t>
      </w:r>
    </w:p>
    <w:p>
      <w:pPr>
        <w:widowControl/>
        <w:spacing w:line="360" w:lineRule="auto"/>
        <w:ind w:firstLineChars="200" w:firstLine="31680"/>
        <w:jc w:val="left"/>
        <w:rPr>
          <w:rFonts w:ascii="宋体" w:cs="宋体"/>
          <w:kern w:val="0"/>
          <w:sz w:val="24"/>
          <w:szCs w:val="24"/>
        </w:rPr>
      </w:pPr>
      <w:r w:rsidR="00CC03EC" w:rsidRPr="00681AA7">
        <w:rPr>
          <w:rFonts w:ascii="宋体" w:hAnsi="宋体" w:cs="宋体" w:hint="eastAsia"/>
          <w:b/>
          <w:kern w:val="0"/>
          <w:sz w:val="24"/>
          <w:szCs w:val="24"/>
        </w:rPr>
        <w:t>（</w:t>
      </w:r>
      <w:r w:rsidR="00CC03EC" w:rsidRPr="00681AA7">
        <w:rPr>
          <w:rFonts w:ascii="宋体" w:hAnsi="宋体" w:cs="宋体"/>
          <w:b/>
          <w:kern w:val="0"/>
          <w:sz w:val="24"/>
          <w:szCs w:val="24"/>
        </w:rPr>
        <w:t>8</w:t>
      </w:r>
      <w:r w:rsidR="00CC03EC" w:rsidRPr="00681AA7">
        <w:rPr>
          <w:rFonts w:ascii="宋体" w:hAnsi="宋体" w:cs="宋体" w:hint="eastAsia"/>
          <w:b/>
          <w:kern w:val="0"/>
          <w:sz w:val="24"/>
          <w:szCs w:val="24"/>
        </w:rPr>
        <w:t>）</w:t>
      </w:r>
      <w:r w:rsidR="00CC03EC" w:rsidRPr="00681AA7">
        <w:rPr>
          <w:rFonts w:ascii="宋体" w:hAnsi="宋体" w:cs="宋体" w:hint="eastAsia"/>
          <w:kern w:val="0"/>
          <w:sz w:val="24"/>
          <w:szCs w:val="24"/>
        </w:rPr>
        <w:t>根据综合评价结果，结合专业知识，调整、修改选择评价指标与权重系数，逐步实现科学评价。</w:t>
      </w:r>
    </w:p>
    <w:p>
      <w:pPr>
        <w:widowControl/>
        <w:spacing w:line="360" w:lineRule="auto"/>
        <w:ind w:firstLineChars="200" w:firstLine="31680"/>
        <w:jc w:val="left"/>
        <w:rPr>
          <w:rFonts w:ascii="宋体" w:cs="宋体"/>
          <w:kern w:val="0"/>
          <w:sz w:val="24"/>
          <w:szCs w:val="24"/>
        </w:rPr>
      </w:pPr>
      <w:r w:rsidR="00CC03EC" w:rsidRPr="00133709">
        <w:rPr>
          <w:rFonts w:ascii="宋体" w:hAnsi="宋体" w:cs="宋体" w:hint="eastAsia"/>
          <w:kern w:val="0"/>
          <w:sz w:val="24"/>
          <w:szCs w:val="24"/>
        </w:rPr>
        <w:t>复方口服固体制剂有</w:t>
      </w:r>
      <w:r w:rsidR="00CC03EC" w:rsidRPr="00133709">
        <w:rPr>
          <w:rFonts w:ascii="宋体" w:hAnsi="宋体" w:cs="宋体"/>
          <w:kern w:val="0"/>
          <w:sz w:val="24"/>
          <w:szCs w:val="24"/>
        </w:rPr>
        <w:t>N</w:t>
      </w:r>
      <w:r w:rsidR="00CC03EC" w:rsidRPr="00133709">
        <w:rPr>
          <w:rFonts w:ascii="宋体" w:hAnsi="宋体" w:cs="宋体" w:hint="eastAsia"/>
          <w:kern w:val="0"/>
          <w:sz w:val="24"/>
          <w:szCs w:val="24"/>
        </w:rPr>
        <w:t>个溶出度</w:t>
      </w:r>
      <w:r w:rsidR="00CC03EC">
        <w:rPr>
          <w:rFonts w:ascii="宋体" w:hAnsi="宋体" w:cs="宋体" w:hint="eastAsia"/>
          <w:kern w:val="0"/>
          <w:sz w:val="24"/>
          <w:szCs w:val="24"/>
        </w:rPr>
        <w:t>（或含量测定）</w:t>
      </w:r>
      <w:r w:rsidR="00CC03EC" w:rsidRPr="00133709">
        <w:rPr>
          <w:rFonts w:ascii="宋体" w:hAnsi="宋体" w:cs="宋体" w:hint="eastAsia"/>
          <w:kern w:val="0"/>
          <w:sz w:val="24"/>
          <w:szCs w:val="24"/>
        </w:rPr>
        <w:t>检查时，应当视为</w:t>
      </w:r>
      <w:r w:rsidR="00CC03EC" w:rsidRPr="00133709">
        <w:rPr>
          <w:rFonts w:ascii="宋体" w:hAnsi="宋体" w:cs="宋体"/>
          <w:kern w:val="0"/>
          <w:sz w:val="24"/>
          <w:szCs w:val="24"/>
        </w:rPr>
        <w:t>N</w:t>
      </w:r>
      <w:r w:rsidR="00CC03EC" w:rsidRPr="00133709">
        <w:rPr>
          <w:rFonts w:ascii="宋体" w:hAnsi="宋体" w:cs="宋体" w:hint="eastAsia"/>
          <w:kern w:val="0"/>
          <w:sz w:val="24"/>
          <w:szCs w:val="24"/>
        </w:rPr>
        <w:t>个检验项目，应有各自的权重系数</w:t>
      </w:r>
      <w:r w:rsidR="00CC03EC">
        <w:rPr>
          <w:rFonts w:ascii="宋体" w:hAnsi="宋体" w:cs="宋体" w:hint="eastAsia"/>
          <w:kern w:val="0"/>
          <w:sz w:val="24"/>
          <w:szCs w:val="24"/>
        </w:rPr>
        <w:t>；</w:t>
      </w:r>
      <w:r w:rsidR="00CC03EC" w:rsidRPr="00133709">
        <w:rPr>
          <w:rFonts w:ascii="宋体" w:hAnsi="宋体" w:cs="宋体" w:hint="eastAsia"/>
          <w:kern w:val="0"/>
          <w:sz w:val="24"/>
          <w:szCs w:val="24"/>
        </w:rPr>
        <w:t>有些检验项目有多个指标，如有关物质项有单杂、特定杂质和总杂的规定时</w:t>
      </w:r>
      <w:r w:rsidR="00CC03EC">
        <w:rPr>
          <w:rFonts w:ascii="宋体" w:hAnsi="宋体" w:cs="宋体" w:hint="eastAsia"/>
          <w:kern w:val="0"/>
          <w:sz w:val="24"/>
          <w:szCs w:val="24"/>
        </w:rPr>
        <w:t>，</w:t>
      </w:r>
      <w:r w:rsidR="00CC03EC" w:rsidRPr="00133709">
        <w:rPr>
          <w:rFonts w:ascii="宋体" w:hAnsi="宋体" w:cs="宋体" w:hint="eastAsia"/>
          <w:kern w:val="0"/>
          <w:sz w:val="24"/>
          <w:szCs w:val="24"/>
        </w:rPr>
        <w:t>假设有关物质重权系数为</w:t>
      </w:r>
      <w:r w:rsidR="00CC03EC" w:rsidRPr="00133709">
        <w:rPr>
          <w:rFonts w:ascii="宋体" w:hAnsi="宋体" w:cs="宋体"/>
          <w:kern w:val="0"/>
          <w:sz w:val="24"/>
          <w:szCs w:val="24"/>
        </w:rPr>
        <w:t>0.9</w:t>
      </w:r>
      <w:r w:rsidR="00CC03EC" w:rsidRPr="00133709">
        <w:rPr>
          <w:rFonts w:ascii="宋体" w:hAnsi="宋体" w:cs="宋体" w:hint="eastAsia"/>
          <w:kern w:val="0"/>
          <w:sz w:val="24"/>
          <w:szCs w:val="24"/>
        </w:rPr>
        <w:t>，可将有关物质拆分为</w:t>
      </w:r>
      <w:r w:rsidR="00CC03EC">
        <w:rPr>
          <w:rFonts w:ascii="宋体" w:hAnsi="宋体" w:cs="宋体"/>
          <w:kern w:val="0"/>
          <w:sz w:val="24"/>
          <w:szCs w:val="24"/>
        </w:rPr>
        <w:t>N</w:t>
      </w:r>
      <w:r w:rsidR="00CC03EC" w:rsidRPr="00133709">
        <w:rPr>
          <w:rFonts w:ascii="宋体" w:hAnsi="宋体" w:cs="宋体" w:hint="eastAsia"/>
          <w:kern w:val="0"/>
          <w:sz w:val="24"/>
          <w:szCs w:val="24"/>
        </w:rPr>
        <w:t>个检验项目，但此</w:t>
      </w:r>
      <w:r w:rsidR="00CC03EC">
        <w:rPr>
          <w:rFonts w:ascii="宋体" w:hAnsi="宋体" w:cs="宋体"/>
          <w:kern w:val="0"/>
          <w:sz w:val="24"/>
          <w:szCs w:val="24"/>
        </w:rPr>
        <w:t>N</w:t>
      </w:r>
      <w:r w:rsidR="00CC03EC" w:rsidRPr="00133709">
        <w:rPr>
          <w:rFonts w:ascii="宋体" w:hAnsi="宋体" w:cs="宋体" w:hint="eastAsia"/>
          <w:kern w:val="0"/>
          <w:sz w:val="24"/>
          <w:szCs w:val="24"/>
        </w:rPr>
        <w:t>个检验项目的权重系数之和</w:t>
      </w:r>
      <w:r w:rsidR="00CC03EC">
        <w:rPr>
          <w:rFonts w:ascii="宋体" w:hAnsi="宋体" w:cs="宋体" w:hint="eastAsia"/>
          <w:kern w:val="0"/>
          <w:sz w:val="24"/>
          <w:szCs w:val="24"/>
        </w:rPr>
        <w:t>为</w:t>
      </w:r>
      <w:r w:rsidR="00CC03EC" w:rsidRPr="00133709">
        <w:rPr>
          <w:rFonts w:ascii="宋体" w:hAnsi="宋体" w:cs="宋体"/>
          <w:kern w:val="0"/>
          <w:sz w:val="24"/>
          <w:szCs w:val="24"/>
        </w:rPr>
        <w:t>0.9</w:t>
      </w:r>
      <w:r w:rsidR="00CC03EC" w:rsidRPr="00133709">
        <w:rPr>
          <w:rFonts w:ascii="宋体" w:hAnsi="宋体" w:cs="宋体" w:hint="eastAsia"/>
          <w:kern w:val="0"/>
          <w:sz w:val="24"/>
          <w:szCs w:val="24"/>
        </w:rPr>
        <w:t>，仍相当于一个检验项目；释放度检查多个取样点可类似处理。</w:t>
      </w:r>
      <w:bookmarkStart w:id="0" w:name="_GoBack"/>
      <w:bookmarkEnd w:id="0"/>
    </w:p>
    <w:p>
      <w:pPr>
        <w:pStyle w:val="Heading2"/>
      </w:pPr>
      <w:r w:rsidR="00CC03EC" w:rsidRPr="00681AA7">
        <w:t>3.7</w:t>
      </w:r>
      <w:r w:rsidR="00CC03EC" w:rsidRPr="00681AA7">
        <w:rPr>
          <w:rFonts w:hint="eastAsia"/>
        </w:rPr>
        <w:t>溶出曲线比较</w:t>
      </w:r>
    </w:p>
    <w:p>
      <w:pPr>
        <w:widowControl/>
        <w:spacing w:line="360" w:lineRule="auto"/>
        <w:jc w:val="left"/>
        <w:rPr>
          <w:rFonts w:ascii="宋体" w:cs="宋体"/>
          <w:b/>
          <w:kern w:val="0"/>
          <w:sz w:val="24"/>
          <w:szCs w:val="24"/>
        </w:rPr>
      </w:pPr>
      <w:r w:rsidR="00CC03EC" w:rsidRPr="00681AA7">
        <w:rPr>
          <w:rFonts w:ascii="宋体" w:hAnsi="宋体" w:cs="宋体"/>
          <w:b/>
          <w:kern w:val="0"/>
          <w:sz w:val="24"/>
          <w:szCs w:val="24"/>
        </w:rPr>
        <w:t>3.7.1 f</w:t>
      </w:r>
      <w:r w:rsidR="00CC03EC" w:rsidRPr="00681AA7">
        <w:rPr>
          <w:rFonts w:ascii="宋体" w:hAnsi="宋体" w:cs="宋体"/>
          <w:b/>
          <w:kern w:val="0"/>
          <w:sz w:val="24"/>
          <w:szCs w:val="24"/>
          <w:vertAlign w:val="subscript"/>
        </w:rPr>
        <w:t>2</w:t>
      </w:r>
      <w:r w:rsidR="00CC03EC" w:rsidRPr="00681AA7">
        <w:rPr>
          <w:rFonts w:ascii="宋体" w:hAnsi="宋体" w:cs="宋体" w:hint="eastAsia"/>
          <w:b/>
          <w:kern w:val="0"/>
          <w:sz w:val="24"/>
          <w:szCs w:val="24"/>
        </w:rPr>
        <w:t>因子法</w:t>
      </w:r>
    </w:p>
    <w:p>
      <w:pPr>
        <w:widowControl/>
        <w:spacing w:line="360" w:lineRule="auto"/>
        <w:jc w:val="left"/>
        <w:rPr>
          <w:rFonts w:ascii="宋体" w:cs="宋体"/>
          <w:kern w:val="0"/>
          <w:sz w:val="24"/>
          <w:szCs w:val="24"/>
        </w:rPr>
      </w:pPr>
      <w:r w:rsidR="00CC03EC">
        <w:pict>
          <v:shape id="_x0000_i1038" type="#_x0000_t75" style="width:344.25pt;height:66.75pt">
            <v:imagedata r:id="rId15" o:title="" chromakey="white"/>
          </v:shape>
        </w:pict>
      </w:r>
    </w:p>
    <w:p>
      <w:pPr>
        <w:widowControl/>
        <w:spacing w:line="360" w:lineRule="auto"/>
        <w:ind w:firstLine="482"/>
        <w:jc w:val="left"/>
        <w:rPr>
          <w:rFonts w:ascii="宋体" w:cs="宋体"/>
          <w:kern w:val="0"/>
          <w:sz w:val="24"/>
          <w:szCs w:val="24"/>
        </w:rPr>
      </w:pPr>
      <w:r w:rsidR="00CC03EC" w:rsidRPr="00681AA7">
        <w:rPr>
          <w:rFonts w:ascii="宋体" w:hAnsi="宋体" w:cs="宋体" w:hint="eastAsia"/>
          <w:kern w:val="0"/>
          <w:sz w:val="24"/>
          <w:szCs w:val="24"/>
        </w:rPr>
        <w:t>式中：</w:t>
      </w:r>
      <w:r w:rsidR="00CC03EC" w:rsidRPr="00681AA7">
        <w:rPr>
          <w:rFonts w:ascii="宋体" w:hAnsi="宋体" w:cs="宋体"/>
          <w:kern w:val="0"/>
          <w:sz w:val="24"/>
          <w:szCs w:val="24"/>
        </w:rPr>
        <w:t>R</w:t>
      </w:r>
      <w:r w:rsidR="00CC03EC" w:rsidRPr="00681AA7">
        <w:rPr>
          <w:rFonts w:ascii="宋体" w:hAnsi="宋体" w:cs="宋体"/>
          <w:kern w:val="0"/>
          <w:sz w:val="24"/>
          <w:szCs w:val="24"/>
          <w:vertAlign w:val="subscript"/>
        </w:rPr>
        <w:t>t</w:t>
      </w:r>
      <w:r w:rsidR="00CC03EC" w:rsidRPr="00681AA7">
        <w:rPr>
          <w:rFonts w:ascii="宋体" w:hAnsi="宋体" w:cs="宋体" w:hint="eastAsia"/>
          <w:kern w:val="0"/>
          <w:sz w:val="24"/>
          <w:szCs w:val="24"/>
        </w:rPr>
        <w:t>为</w:t>
      </w:r>
      <w:r w:rsidR="00CC03EC" w:rsidRPr="00681AA7">
        <w:rPr>
          <w:rFonts w:ascii="宋体" w:hAnsi="宋体" w:cs="宋体"/>
          <w:kern w:val="0"/>
          <w:sz w:val="24"/>
          <w:szCs w:val="24"/>
        </w:rPr>
        <w:t>t</w:t>
      </w:r>
      <w:r w:rsidR="00CC03EC" w:rsidRPr="00681AA7">
        <w:rPr>
          <w:rFonts w:ascii="宋体" w:hAnsi="宋体" w:cs="宋体" w:hint="eastAsia"/>
          <w:kern w:val="0"/>
          <w:sz w:val="24"/>
          <w:szCs w:val="24"/>
        </w:rPr>
        <w:t>时间参比制剂溶出百分值；</w:t>
      </w:r>
      <w:r w:rsidR="00CC03EC" w:rsidRPr="00681AA7">
        <w:rPr>
          <w:rFonts w:ascii="宋体" w:hAnsi="宋体" w:cs="宋体"/>
          <w:kern w:val="0"/>
          <w:sz w:val="24"/>
          <w:szCs w:val="24"/>
        </w:rPr>
        <w:t>T</w:t>
      </w:r>
      <w:r w:rsidR="00CC03EC" w:rsidRPr="00681AA7">
        <w:rPr>
          <w:rFonts w:ascii="宋体" w:hAnsi="宋体" w:cs="宋体"/>
          <w:kern w:val="0"/>
          <w:sz w:val="24"/>
          <w:szCs w:val="24"/>
          <w:vertAlign w:val="subscript"/>
        </w:rPr>
        <w:t>t</w:t>
      </w:r>
      <w:r w:rsidR="00CC03EC" w:rsidRPr="00681AA7">
        <w:rPr>
          <w:rFonts w:ascii="宋体" w:hAnsi="宋体" w:cs="宋体" w:hint="eastAsia"/>
          <w:kern w:val="0"/>
          <w:sz w:val="24"/>
          <w:szCs w:val="24"/>
        </w:rPr>
        <w:t>为</w:t>
      </w:r>
      <w:r w:rsidR="00CC03EC" w:rsidRPr="00681AA7">
        <w:rPr>
          <w:rFonts w:ascii="宋体" w:hAnsi="宋体" w:cs="宋体"/>
          <w:kern w:val="0"/>
          <w:sz w:val="24"/>
          <w:szCs w:val="24"/>
        </w:rPr>
        <w:t>t</w:t>
      </w:r>
      <w:r w:rsidR="00CC03EC" w:rsidRPr="00681AA7">
        <w:rPr>
          <w:rFonts w:ascii="宋体" w:hAnsi="宋体" w:cs="宋体" w:hint="eastAsia"/>
          <w:kern w:val="0"/>
          <w:sz w:val="24"/>
          <w:szCs w:val="24"/>
        </w:rPr>
        <w:t>时间受试制剂溶出百分值；</w:t>
      </w:r>
      <w:r w:rsidR="00CC03EC" w:rsidRPr="00681AA7">
        <w:rPr>
          <w:rFonts w:ascii="宋体" w:hAnsi="宋体" w:cs="宋体"/>
          <w:kern w:val="0"/>
          <w:sz w:val="24"/>
          <w:szCs w:val="24"/>
        </w:rPr>
        <w:t>n</w:t>
      </w:r>
      <w:r w:rsidR="00CC03EC" w:rsidRPr="00681AA7">
        <w:rPr>
          <w:rFonts w:ascii="宋体" w:hAnsi="宋体" w:cs="宋体" w:hint="eastAsia"/>
          <w:kern w:val="0"/>
          <w:sz w:val="24"/>
          <w:szCs w:val="24"/>
        </w:rPr>
        <w:t>为取点数。</w:t>
      </w:r>
      <w:r w:rsidR="00CC03EC" w:rsidRPr="00681AA7">
        <w:rPr>
          <w:rFonts w:ascii="宋体" w:hAnsi="宋体" w:cs="宋体"/>
          <w:kern w:val="0"/>
          <w:sz w:val="24"/>
          <w:szCs w:val="24"/>
        </w:rPr>
        <w:t>f</w:t>
      </w:r>
      <w:r w:rsidR="00CC03EC" w:rsidRPr="00681AA7">
        <w:rPr>
          <w:rFonts w:ascii="宋体" w:hAnsi="宋体" w:cs="宋体"/>
          <w:kern w:val="0"/>
          <w:sz w:val="24"/>
          <w:szCs w:val="24"/>
          <w:vertAlign w:val="subscript"/>
        </w:rPr>
        <w:t>2</w:t>
      </w:r>
      <w:r w:rsidR="00CC03EC" w:rsidRPr="00681AA7">
        <w:rPr>
          <w:rFonts w:ascii="宋体" w:hAnsi="宋体" w:cs="宋体"/>
          <w:kern w:val="0"/>
          <w:sz w:val="24"/>
          <w:szCs w:val="24"/>
        </w:rPr>
        <w:t>&gt;50</w:t>
      </w:r>
      <w:r w:rsidR="00CC03EC" w:rsidRPr="00681AA7">
        <w:rPr>
          <w:rFonts w:ascii="宋体" w:hAnsi="宋体" w:cs="宋体" w:hint="eastAsia"/>
          <w:kern w:val="0"/>
          <w:sz w:val="24"/>
          <w:szCs w:val="24"/>
        </w:rPr>
        <w:t>，认为受试制剂与参比制剂溶出过程一致。用</w:t>
      </w:r>
      <w:r w:rsidR="00CC03EC" w:rsidRPr="00681AA7">
        <w:rPr>
          <w:rFonts w:ascii="宋体" w:hAnsi="宋体" w:cs="宋体"/>
          <w:kern w:val="0"/>
          <w:sz w:val="24"/>
          <w:szCs w:val="24"/>
        </w:rPr>
        <w:t>f</w:t>
      </w:r>
      <w:r w:rsidR="00CC03EC" w:rsidRPr="00681AA7">
        <w:rPr>
          <w:rFonts w:ascii="宋体" w:hAnsi="宋体" w:cs="宋体"/>
          <w:kern w:val="0"/>
          <w:sz w:val="24"/>
          <w:szCs w:val="24"/>
          <w:vertAlign w:val="subscript"/>
        </w:rPr>
        <w:t>2</w:t>
      </w:r>
      <w:r w:rsidR="00CC03EC" w:rsidRPr="00681AA7">
        <w:rPr>
          <w:rFonts w:ascii="宋体" w:hAnsi="宋体" w:cs="宋体" w:hint="eastAsia"/>
          <w:kern w:val="0"/>
          <w:sz w:val="24"/>
          <w:szCs w:val="24"/>
        </w:rPr>
        <w:t>因子比较时应符合下列条件：</w:t>
      </w:r>
    </w:p>
    <w:p>
      <w:pPr>
        <w:widowControl/>
        <w:spacing w:line="360" w:lineRule="auto"/>
        <w:ind w:firstLine="482"/>
        <w:jc w:val="left"/>
        <w:rPr>
          <w:rFonts w:ascii="宋体" w:cs="宋体"/>
          <w:kern w:val="0"/>
          <w:sz w:val="24"/>
          <w:szCs w:val="24"/>
        </w:rPr>
      </w:pPr>
      <w:r w:rsidR="00CC03EC" w:rsidRPr="00681AA7">
        <w:rPr>
          <w:rFonts w:ascii="宋体" w:hAnsi="宋体" w:cs="宋体" w:hint="eastAsia"/>
          <w:kern w:val="0"/>
          <w:sz w:val="24"/>
          <w:szCs w:val="24"/>
        </w:rPr>
        <w:t>①参比制剂与受试制剂剂型与规格相同，在同一条件下测定；</w:t>
      </w:r>
    </w:p>
    <w:p>
      <w:pPr>
        <w:widowControl/>
        <w:spacing w:line="360" w:lineRule="auto"/>
        <w:ind w:firstLine="482"/>
        <w:jc w:val="left"/>
        <w:rPr>
          <w:rFonts w:ascii="宋体" w:cs="宋体"/>
          <w:kern w:val="0"/>
          <w:sz w:val="24"/>
          <w:szCs w:val="24"/>
        </w:rPr>
      </w:pPr>
      <w:r w:rsidR="00CC03EC" w:rsidRPr="00681AA7">
        <w:rPr>
          <w:rFonts w:ascii="宋体" w:hAnsi="宋体" w:cs="宋体" w:hint="eastAsia"/>
          <w:kern w:val="0"/>
          <w:sz w:val="24"/>
          <w:szCs w:val="24"/>
        </w:rPr>
        <w:t>②每个制剂做</w:t>
      </w:r>
      <w:r w:rsidR="00CC03EC" w:rsidRPr="00681AA7">
        <w:rPr>
          <w:rFonts w:ascii="宋体" w:hAnsi="宋体" w:cs="宋体"/>
          <w:kern w:val="0"/>
          <w:sz w:val="24"/>
          <w:szCs w:val="24"/>
        </w:rPr>
        <w:t>12</w:t>
      </w:r>
      <w:r w:rsidR="00CC03EC" w:rsidRPr="00681AA7">
        <w:rPr>
          <w:rFonts w:ascii="宋体" w:hAnsi="宋体" w:cs="宋体" w:hint="eastAsia"/>
          <w:kern w:val="0"/>
          <w:sz w:val="24"/>
          <w:szCs w:val="24"/>
        </w:rPr>
        <w:t>片（粒）样品；</w:t>
      </w:r>
    </w:p>
    <w:p>
      <w:pPr>
        <w:widowControl/>
        <w:spacing w:line="360" w:lineRule="auto"/>
        <w:ind w:firstLine="482"/>
        <w:jc w:val="left"/>
        <w:rPr>
          <w:rFonts w:ascii="宋体" w:cs="宋体"/>
          <w:kern w:val="0"/>
          <w:sz w:val="24"/>
          <w:szCs w:val="24"/>
        </w:rPr>
      </w:pPr>
      <w:r w:rsidR="00CC03EC" w:rsidRPr="00681AA7">
        <w:rPr>
          <w:rFonts w:ascii="宋体" w:hAnsi="宋体" w:cs="宋体" w:hint="eastAsia"/>
          <w:kern w:val="0"/>
          <w:sz w:val="24"/>
          <w:szCs w:val="24"/>
        </w:rPr>
        <w:t>③选择合适数据点：参比制剂与受试制剂数据点时间应相同，数据点数应在</w:t>
      </w:r>
      <w:r w:rsidR="00CC03EC" w:rsidRPr="00681AA7">
        <w:rPr>
          <w:rFonts w:ascii="宋体" w:hAnsi="宋体" w:cs="宋体"/>
          <w:kern w:val="0"/>
          <w:sz w:val="24"/>
          <w:szCs w:val="24"/>
        </w:rPr>
        <w:t>3</w:t>
      </w:r>
      <w:r w:rsidR="00CC03EC" w:rsidRPr="00681AA7">
        <w:rPr>
          <w:rFonts w:ascii="宋体" w:hAnsi="宋体" w:cs="宋体" w:hint="eastAsia"/>
          <w:kern w:val="0"/>
          <w:sz w:val="24"/>
          <w:szCs w:val="24"/>
        </w:rPr>
        <w:t>个以上，溶出超过</w:t>
      </w:r>
      <w:r w:rsidR="00CC03EC" w:rsidRPr="00681AA7">
        <w:rPr>
          <w:rFonts w:ascii="宋体" w:hAnsi="宋体" w:cs="宋体"/>
          <w:kern w:val="0"/>
          <w:sz w:val="24"/>
          <w:szCs w:val="24"/>
        </w:rPr>
        <w:t>85%</w:t>
      </w:r>
      <w:r w:rsidR="00CC03EC" w:rsidRPr="00681AA7">
        <w:rPr>
          <w:rFonts w:ascii="宋体" w:hAnsi="宋体" w:cs="宋体" w:hint="eastAsia"/>
          <w:kern w:val="0"/>
          <w:sz w:val="24"/>
          <w:szCs w:val="24"/>
        </w:rPr>
        <w:t>后只取一个数据点；</w:t>
      </w:r>
    </w:p>
    <w:p>
      <w:pPr>
        <w:widowControl/>
        <w:spacing w:line="360" w:lineRule="auto"/>
        <w:ind w:firstLine="482"/>
        <w:jc w:val="left"/>
        <w:rPr>
          <w:rFonts w:ascii="宋体" w:cs="宋体"/>
          <w:kern w:val="0"/>
          <w:sz w:val="24"/>
          <w:szCs w:val="24"/>
        </w:rPr>
      </w:pPr>
      <w:r w:rsidR="00CC03EC" w:rsidRPr="00681AA7">
        <w:rPr>
          <w:rFonts w:ascii="宋体" w:hAnsi="宋体" w:cs="宋体" w:hint="eastAsia"/>
          <w:kern w:val="0"/>
          <w:sz w:val="24"/>
          <w:szCs w:val="24"/>
        </w:rPr>
        <w:t>④数据的变异：参比制剂与受试制剂第</w:t>
      </w:r>
      <w:r w:rsidR="00CC03EC" w:rsidRPr="00681AA7">
        <w:rPr>
          <w:rFonts w:ascii="宋体" w:hAnsi="宋体" w:cs="宋体"/>
          <w:kern w:val="0"/>
          <w:sz w:val="24"/>
          <w:szCs w:val="24"/>
        </w:rPr>
        <w:t>1</w:t>
      </w:r>
      <w:r w:rsidR="00CC03EC" w:rsidRPr="00681AA7">
        <w:rPr>
          <w:rFonts w:ascii="宋体" w:hAnsi="宋体" w:cs="宋体" w:hint="eastAsia"/>
          <w:kern w:val="0"/>
          <w:sz w:val="24"/>
          <w:szCs w:val="24"/>
        </w:rPr>
        <w:t>个时间点组内溶出值</w:t>
      </w:r>
      <w:r w:rsidR="00CC03EC" w:rsidRPr="00681AA7">
        <w:rPr>
          <w:rFonts w:ascii="宋体" w:hAnsi="宋体" w:cs="宋体"/>
          <w:kern w:val="0"/>
          <w:sz w:val="24"/>
          <w:szCs w:val="24"/>
        </w:rPr>
        <w:t>RSD</w:t>
      </w:r>
      <w:r w:rsidR="00CC03EC" w:rsidRPr="00681AA7">
        <w:rPr>
          <w:rFonts w:ascii="宋体" w:hAnsi="宋体" w:cs="宋体" w:hint="eastAsia"/>
          <w:kern w:val="0"/>
          <w:sz w:val="24"/>
          <w:szCs w:val="24"/>
        </w:rPr>
        <w:t>小于</w:t>
      </w:r>
      <w:r w:rsidR="00CC03EC" w:rsidRPr="00681AA7">
        <w:rPr>
          <w:rFonts w:ascii="宋体" w:hAnsi="宋体" w:cs="宋体"/>
          <w:kern w:val="0"/>
          <w:sz w:val="24"/>
          <w:szCs w:val="24"/>
        </w:rPr>
        <w:t>20%</w:t>
      </w:r>
      <w:r w:rsidR="00CC03EC" w:rsidRPr="00681AA7">
        <w:rPr>
          <w:rFonts w:ascii="宋体" w:hAnsi="宋体" w:cs="宋体" w:hint="eastAsia"/>
          <w:kern w:val="0"/>
          <w:sz w:val="24"/>
          <w:szCs w:val="24"/>
        </w:rPr>
        <w:t>，以后时间点组内溶出值</w:t>
      </w:r>
      <w:r w:rsidR="00CC03EC" w:rsidRPr="00681AA7">
        <w:rPr>
          <w:rFonts w:ascii="宋体" w:hAnsi="宋体" w:cs="宋体"/>
          <w:kern w:val="0"/>
          <w:sz w:val="24"/>
          <w:szCs w:val="24"/>
        </w:rPr>
        <w:t>RSD</w:t>
      </w:r>
      <w:r w:rsidR="00CC03EC" w:rsidRPr="00681AA7">
        <w:rPr>
          <w:rFonts w:ascii="宋体" w:hAnsi="宋体" w:cs="宋体" w:hint="eastAsia"/>
          <w:kern w:val="0"/>
          <w:sz w:val="24"/>
          <w:szCs w:val="24"/>
        </w:rPr>
        <w:t>小于</w:t>
      </w:r>
      <w:r w:rsidR="00CC03EC" w:rsidRPr="00681AA7">
        <w:rPr>
          <w:rFonts w:ascii="宋体" w:hAnsi="宋体" w:cs="宋体"/>
          <w:kern w:val="0"/>
          <w:sz w:val="24"/>
          <w:szCs w:val="24"/>
        </w:rPr>
        <w:t>10%</w:t>
      </w:r>
      <w:r w:rsidR="00CC03EC" w:rsidRPr="00681AA7">
        <w:rPr>
          <w:rFonts w:ascii="宋体" w:hAnsi="宋体" w:cs="宋体" w:hint="eastAsia"/>
          <w:kern w:val="0"/>
          <w:sz w:val="24"/>
          <w:szCs w:val="24"/>
        </w:rPr>
        <w:t>；</w:t>
      </w:r>
    </w:p>
    <w:p>
      <w:pPr>
        <w:widowControl/>
        <w:spacing w:line="360" w:lineRule="auto"/>
        <w:ind w:firstLine="482"/>
        <w:jc w:val="left"/>
        <w:rPr>
          <w:rFonts w:ascii="宋体" w:cs="宋体"/>
          <w:kern w:val="0"/>
          <w:sz w:val="24"/>
          <w:szCs w:val="24"/>
        </w:rPr>
      </w:pPr>
      <w:r w:rsidR="00CC03EC" w:rsidRPr="00681AA7">
        <w:rPr>
          <w:rFonts w:ascii="宋体" w:hAnsi="宋体" w:cs="宋体" w:hint="eastAsia"/>
          <w:kern w:val="0"/>
          <w:sz w:val="24"/>
          <w:szCs w:val="24"/>
        </w:rPr>
        <w:t>⑤含量的差异：参比制剂与受试制剂含量应一致，含量差异不得超过</w:t>
      </w:r>
      <w:r w:rsidR="00CC03EC" w:rsidRPr="00681AA7">
        <w:rPr>
          <w:rFonts w:ascii="宋体" w:hAnsi="宋体" w:cs="宋体"/>
          <w:kern w:val="0"/>
          <w:sz w:val="24"/>
          <w:szCs w:val="24"/>
        </w:rPr>
        <w:t>5%</w:t>
      </w:r>
      <w:r w:rsidR="00CC03EC" w:rsidRPr="00681AA7">
        <w:rPr>
          <w:rFonts w:ascii="宋体" w:hAnsi="宋体" w:cs="宋体" w:hint="eastAsia"/>
          <w:kern w:val="0"/>
          <w:sz w:val="24"/>
          <w:szCs w:val="24"/>
        </w:rPr>
        <w:t>；</w:t>
      </w:r>
    </w:p>
    <w:p>
      <w:pPr>
        <w:widowControl/>
        <w:spacing w:line="360" w:lineRule="auto"/>
        <w:ind w:firstLine="482"/>
        <w:jc w:val="left"/>
        <w:rPr>
          <w:rFonts w:ascii="宋体" w:cs="宋体"/>
          <w:kern w:val="0"/>
          <w:sz w:val="24"/>
          <w:szCs w:val="24"/>
        </w:rPr>
      </w:pPr>
      <w:r w:rsidR="00CC03EC" w:rsidRPr="00681AA7">
        <w:rPr>
          <w:rFonts w:ascii="宋体" w:hAnsi="宋体" w:cs="宋体" w:hint="eastAsia"/>
          <w:kern w:val="0"/>
          <w:sz w:val="24"/>
          <w:szCs w:val="24"/>
        </w:rPr>
        <w:t>⑥参比制剂与受试制剂在</w:t>
      </w:r>
      <w:r w:rsidR="00CC03EC" w:rsidRPr="00681AA7">
        <w:rPr>
          <w:rFonts w:ascii="宋体" w:hAnsi="宋体" w:cs="宋体"/>
          <w:kern w:val="0"/>
          <w:sz w:val="24"/>
          <w:szCs w:val="24"/>
        </w:rPr>
        <w:t>15</w:t>
      </w:r>
      <w:r w:rsidR="00CC03EC" w:rsidRPr="00681AA7">
        <w:rPr>
          <w:rFonts w:ascii="宋体" w:hAnsi="宋体" w:cs="宋体" w:hint="eastAsia"/>
          <w:kern w:val="0"/>
          <w:sz w:val="24"/>
          <w:szCs w:val="24"/>
        </w:rPr>
        <w:t>分钟内溶出均达到</w:t>
      </w:r>
      <w:r w:rsidR="00CC03EC" w:rsidRPr="00681AA7">
        <w:rPr>
          <w:rFonts w:ascii="宋体" w:hAnsi="宋体" w:cs="宋体"/>
          <w:kern w:val="0"/>
          <w:sz w:val="24"/>
          <w:szCs w:val="24"/>
        </w:rPr>
        <w:t>85%</w:t>
      </w:r>
      <w:r w:rsidR="00CC03EC" w:rsidRPr="00681AA7">
        <w:rPr>
          <w:rFonts w:ascii="宋体" w:hAnsi="宋体" w:cs="宋体" w:hint="eastAsia"/>
          <w:kern w:val="0"/>
          <w:sz w:val="24"/>
          <w:szCs w:val="24"/>
        </w:rPr>
        <w:t>时，勿需进行溶出过程比较。</w:t>
      </w:r>
    </w:p>
    <w:p>
      <w:pPr>
        <w:widowControl/>
        <w:spacing w:line="360" w:lineRule="auto"/>
        <w:jc w:val="left"/>
        <w:rPr>
          <w:rFonts w:ascii="宋体" w:cs="宋体"/>
          <w:b/>
          <w:kern w:val="0"/>
          <w:sz w:val="24"/>
          <w:szCs w:val="24"/>
        </w:rPr>
      </w:pPr>
      <w:r w:rsidR="00CC03EC" w:rsidRPr="00681AA7">
        <w:rPr>
          <w:rFonts w:ascii="宋体" w:hAnsi="宋体" w:cs="宋体"/>
          <w:b/>
          <w:kern w:val="0"/>
          <w:sz w:val="24"/>
          <w:szCs w:val="24"/>
        </w:rPr>
        <w:t>3.7.2 AV</w:t>
      </w:r>
      <w:r w:rsidR="00CC03EC" w:rsidRPr="00681AA7">
        <w:rPr>
          <w:rFonts w:ascii="宋体" w:hAnsi="宋体" w:cs="宋体" w:hint="eastAsia"/>
          <w:b/>
          <w:kern w:val="0"/>
          <w:sz w:val="24"/>
          <w:szCs w:val="24"/>
        </w:rPr>
        <w:t>法</w:t>
      </w:r>
    </w:p>
    <w:p>
      <w:pPr>
        <w:widowControl/>
        <w:spacing w:line="360" w:lineRule="auto"/>
        <w:ind w:firstLine="482"/>
        <w:jc w:val="left"/>
        <w:rPr>
          <w:rFonts w:ascii="宋体" w:cs="宋体"/>
          <w:kern w:val="0"/>
          <w:sz w:val="24"/>
          <w:szCs w:val="24"/>
        </w:rPr>
      </w:pPr>
      <w:r w:rsidR="00CC03EC">
        <w:pict>
          <v:shape id="_x0000_i1039" type="#_x0000_t75" style="width:308.25pt;height:30.75pt">
            <v:imagedata r:id="rId16" o:title="" chromakey="white"/>
          </v:shape>
        </w:pict>
      </w:r>
    </w:p>
    <w:p>
      <w:pPr>
        <w:spacing w:afterLines="50" w:line="360" w:lineRule="auto"/>
        <w:ind w:firstLineChars="236" w:firstLine="31680"/>
        <w:jc w:val="left"/>
        <w:rPr>
          <w:rFonts w:ascii="宋体" w:cs="Arial"/>
          <w:sz w:val="24"/>
          <w:szCs w:val="24"/>
        </w:rPr>
      </w:pPr>
      <w:r w:rsidR="00CC03EC" w:rsidRPr="00BD05DC">
        <w:rPr>
          <w:rFonts w:ascii="宋体" w:hAnsi="宋体" w:cs="Arial"/>
          <w:sz w:val="24"/>
          <w:szCs w:val="24"/>
        </w:rPr>
        <w:fldChar w:fldCharType="begin"/>
      </w:r>
      <w:r w:rsidR="00CC03EC" w:rsidRPr="00BD05DC">
        <w:rPr>
          <w:rFonts w:ascii="宋体" w:hAnsi="宋体" w:cs="Arial"/>
          <w:sz w:val="24"/>
          <w:szCs w:val="24"/>
        </w:rPr>
        <w:instrText xml:space="preserve"> QUOTE </w:instrText>
      </w:r>
      <w:r w:rsidR="00CC03EC">
        <w:pict>
          <v:shape id="_x0000_i1040" type="#_x0000_t75" style="width:16.5pt;height:14.25pt">
            <v:imagedata r:id="rId17" o:title="" chromakey="white"/>
          </v:shape>
        </w:pict>
      </w:r>
      <w:r w:rsidR="00CC03EC" w:rsidRPr="00BD05DC">
        <w:rPr>
          <w:rFonts w:ascii="宋体" w:hAnsi="宋体" w:cs="Arial"/>
          <w:sz w:val="24"/>
          <w:szCs w:val="24"/>
        </w:rPr>
        <w:instrText xml:space="preserve"> </w:instrText>
      </w:r>
      <w:r w:rsidR="00CC03EC" w:rsidRPr="00BD05DC">
        <w:rPr>
          <w:rFonts w:ascii="宋体" w:hAnsi="宋体" w:cs="Arial"/>
          <w:sz w:val="24"/>
          <w:szCs w:val="24"/>
        </w:rPr>
        <w:fldChar w:fldCharType="separate"/>
      </w:r>
      <w:r w:rsidR="00CC03EC">
        <w:pict>
          <v:shape id="_x0000_i1041" type="#_x0000_t75" style="width:16.5pt;height:14.25pt">
            <v:imagedata r:id="rId17" o:title="" chromakey="white"/>
          </v:shape>
        </w:pict>
      </w:r>
      <w:r w:rsidR="00CC03EC" w:rsidRPr="00BD05DC">
        <w:rPr>
          <w:rFonts w:ascii="宋体" w:hAnsi="宋体" w:cs="Arial"/>
          <w:sz w:val="24"/>
          <w:szCs w:val="24"/>
        </w:rPr>
        <w:fldChar w:fldCharType="end"/>
      </w:r>
      <w:r w:rsidR="00CC03EC" w:rsidRPr="00681AA7">
        <w:rPr>
          <w:rFonts w:ascii="宋体" w:hAnsi="宋体" w:cs="Arial" w:hint="eastAsia"/>
          <w:sz w:val="24"/>
          <w:szCs w:val="24"/>
        </w:rPr>
        <w:t>、</w:t>
      </w:r>
      <w:r w:rsidR="00CC03EC" w:rsidRPr="00BD05DC">
        <w:rPr>
          <w:rFonts w:ascii="宋体" w:hAnsi="宋体" w:cs="Arial"/>
          <w:sz w:val="24"/>
          <w:szCs w:val="24"/>
        </w:rPr>
        <w:fldChar w:fldCharType="begin"/>
      </w:r>
      <w:r w:rsidR="00CC03EC" w:rsidRPr="00BD05DC">
        <w:rPr>
          <w:rFonts w:ascii="宋体" w:hAnsi="宋体" w:cs="Arial"/>
          <w:sz w:val="24"/>
          <w:szCs w:val="24"/>
        </w:rPr>
        <w:instrText xml:space="preserve"> QUOTE </w:instrText>
      </w:r>
      <w:r w:rsidR="00CC03EC">
        <w:pict>
          <v:shape id="_x0000_i1042" type="#_x0000_t75" style="width:16.5pt;height:14.25pt">
            <v:imagedata r:id="rId18" o:title="" chromakey="white"/>
          </v:shape>
        </w:pict>
      </w:r>
      <w:r w:rsidR="00CC03EC" w:rsidRPr="00BD05DC">
        <w:rPr>
          <w:rFonts w:ascii="宋体" w:hAnsi="宋体" w:cs="Arial"/>
          <w:sz w:val="24"/>
          <w:szCs w:val="24"/>
        </w:rPr>
        <w:instrText xml:space="preserve"> </w:instrText>
      </w:r>
      <w:r w:rsidR="00CC03EC" w:rsidRPr="00BD05DC">
        <w:rPr>
          <w:rFonts w:ascii="宋体" w:hAnsi="宋体" w:cs="Arial"/>
          <w:sz w:val="24"/>
          <w:szCs w:val="24"/>
        </w:rPr>
        <w:fldChar w:fldCharType="separate"/>
      </w:r>
      <w:r w:rsidR="00CC03EC">
        <w:pict>
          <v:shape id="_x0000_i1043" type="#_x0000_t75" style="width:16.5pt;height:14.25pt">
            <v:imagedata r:id="rId18" o:title="" chromakey="white"/>
          </v:shape>
        </w:pict>
      </w:r>
      <w:r w:rsidR="00CC03EC" w:rsidRPr="00BD05DC">
        <w:rPr>
          <w:rFonts w:ascii="宋体" w:hAnsi="宋体" w:cs="Arial"/>
          <w:sz w:val="24"/>
          <w:szCs w:val="24"/>
        </w:rPr>
        <w:fldChar w:fldCharType="end"/>
      </w:r>
      <w:r w:rsidR="00CC03EC" w:rsidRPr="00681AA7">
        <w:rPr>
          <w:rFonts w:ascii="宋体" w:hAnsi="宋体" w:cs="Arial" w:hint="eastAsia"/>
          <w:sz w:val="24"/>
          <w:szCs w:val="24"/>
        </w:rPr>
        <w:t>分别为该时间点参比制剂与受试制剂的平均溶出值，</w:t>
      </w:r>
      <w:r w:rsidR="00CC03EC" w:rsidRPr="00BD05DC">
        <w:rPr>
          <w:rFonts w:ascii="宋体" w:hAnsi="宋体" w:cs="Arial"/>
          <w:sz w:val="24"/>
          <w:szCs w:val="24"/>
        </w:rPr>
        <w:fldChar w:fldCharType="begin"/>
      </w:r>
      <w:r w:rsidR="00CC03EC" w:rsidRPr="00BD05DC">
        <w:rPr>
          <w:rFonts w:ascii="宋体" w:hAnsi="宋体" w:cs="Arial"/>
          <w:sz w:val="24"/>
          <w:szCs w:val="24"/>
        </w:rPr>
        <w:instrText xml:space="preserve"> QUOTE </w:instrText>
      </w:r>
      <w:r w:rsidR="00CC03EC">
        <w:pict>
          <v:shape id="_x0000_i1044" type="#_x0000_t75" style="width:14.25pt;height:14.25pt">
            <v:imagedata r:id="rId19" o:title="" chromakey="white"/>
          </v:shape>
        </w:pict>
      </w:r>
      <w:r w:rsidR="00CC03EC" w:rsidRPr="00BD05DC">
        <w:rPr>
          <w:rFonts w:ascii="宋体" w:hAnsi="宋体" w:cs="Arial"/>
          <w:sz w:val="24"/>
          <w:szCs w:val="24"/>
        </w:rPr>
        <w:instrText xml:space="preserve"> </w:instrText>
      </w:r>
      <w:r w:rsidR="00CC03EC" w:rsidRPr="00BD05DC">
        <w:rPr>
          <w:rFonts w:ascii="宋体" w:hAnsi="宋体" w:cs="Arial"/>
          <w:sz w:val="24"/>
          <w:szCs w:val="24"/>
        </w:rPr>
        <w:fldChar w:fldCharType="separate"/>
      </w:r>
      <w:r w:rsidR="00CC03EC">
        <w:pict>
          <v:shape id="_x0000_i1045" type="#_x0000_t75" style="width:14.25pt;height:14.25pt">
            <v:imagedata r:id="rId19" o:title="" chromakey="white"/>
          </v:shape>
        </w:pict>
      </w:r>
      <w:r w:rsidR="00CC03EC" w:rsidRPr="00BD05DC">
        <w:rPr>
          <w:rFonts w:ascii="宋体" w:hAnsi="宋体" w:cs="Arial"/>
          <w:sz w:val="24"/>
          <w:szCs w:val="24"/>
        </w:rPr>
        <w:fldChar w:fldCharType="end"/>
      </w:r>
      <w:r w:rsidR="00CC03EC" w:rsidRPr="00681AA7">
        <w:rPr>
          <w:rFonts w:ascii="宋体" w:hAnsi="宋体" w:cs="Arial" w:hint="eastAsia"/>
          <w:sz w:val="24"/>
          <w:szCs w:val="24"/>
        </w:rPr>
        <w:t>、</w:t>
      </w:r>
      <w:r w:rsidR="00CC03EC" w:rsidRPr="00BD05DC">
        <w:rPr>
          <w:rFonts w:ascii="宋体" w:hAnsi="宋体" w:cs="Arial"/>
          <w:sz w:val="24"/>
          <w:szCs w:val="24"/>
        </w:rPr>
        <w:fldChar w:fldCharType="begin"/>
      </w:r>
      <w:r w:rsidR="00CC03EC" w:rsidRPr="00BD05DC">
        <w:rPr>
          <w:rFonts w:ascii="宋体" w:hAnsi="宋体" w:cs="Arial"/>
          <w:sz w:val="24"/>
          <w:szCs w:val="24"/>
        </w:rPr>
        <w:instrText xml:space="preserve"> QUOTE </w:instrText>
      </w:r>
      <w:r w:rsidR="00CC03EC">
        <w:pict>
          <v:shape id="_x0000_i1046" type="#_x0000_t75" style="width:14.25pt;height:14.25pt">
            <v:imagedata r:id="rId20" o:title="" chromakey="white"/>
          </v:shape>
        </w:pict>
      </w:r>
      <w:r w:rsidR="00CC03EC" w:rsidRPr="00BD05DC">
        <w:rPr>
          <w:rFonts w:ascii="宋体" w:hAnsi="宋体" w:cs="Arial"/>
          <w:sz w:val="24"/>
          <w:szCs w:val="24"/>
        </w:rPr>
        <w:instrText xml:space="preserve"> </w:instrText>
      </w:r>
      <w:r w:rsidR="00CC03EC" w:rsidRPr="00BD05DC">
        <w:rPr>
          <w:rFonts w:ascii="宋体" w:hAnsi="宋体" w:cs="Arial"/>
          <w:sz w:val="24"/>
          <w:szCs w:val="24"/>
        </w:rPr>
        <w:fldChar w:fldCharType="separate"/>
      </w:r>
      <w:r w:rsidR="00CC03EC">
        <w:pict>
          <v:shape id="_x0000_i1047" type="#_x0000_t75" style="width:14.25pt;height:14.25pt">
            <v:imagedata r:id="rId20" o:title="" chromakey="white"/>
          </v:shape>
        </w:pict>
      </w:r>
      <w:r w:rsidR="00CC03EC" w:rsidRPr="00BD05DC">
        <w:rPr>
          <w:rFonts w:ascii="宋体" w:hAnsi="宋体" w:cs="Arial"/>
          <w:sz w:val="24"/>
          <w:szCs w:val="24"/>
        </w:rPr>
        <w:fldChar w:fldCharType="end"/>
      </w:r>
      <w:r w:rsidR="00CC03EC" w:rsidRPr="00681AA7">
        <w:rPr>
          <w:rFonts w:ascii="宋体" w:hAnsi="宋体" w:cs="Arial" w:hint="eastAsia"/>
          <w:sz w:val="24"/>
          <w:szCs w:val="24"/>
        </w:rPr>
        <w:t>分别为该时间点参比制剂与受试制剂的标准差。</w:t>
      </w:r>
      <w:r w:rsidR="00CC03EC" w:rsidRPr="00681AA7">
        <w:rPr>
          <w:rFonts w:ascii="宋体" w:hAnsi="宋体" w:cs="Arial"/>
          <w:sz w:val="24"/>
          <w:szCs w:val="24"/>
        </w:rPr>
        <w:t>n=6</w:t>
      </w:r>
      <w:r w:rsidR="00CC03EC" w:rsidRPr="00681AA7">
        <w:rPr>
          <w:rFonts w:ascii="宋体" w:hAnsi="宋体" w:cs="Arial" w:hint="eastAsia"/>
          <w:sz w:val="24"/>
          <w:szCs w:val="24"/>
        </w:rPr>
        <w:t>时，</w:t>
      </w:r>
      <w:r w:rsidR="00CC03EC" w:rsidRPr="00681AA7">
        <w:rPr>
          <w:rFonts w:ascii="宋体" w:hAnsi="宋体" w:cs="Arial"/>
          <w:sz w:val="24"/>
          <w:szCs w:val="24"/>
        </w:rPr>
        <w:t>k=1.86</w:t>
      </w:r>
      <w:r w:rsidR="00CC03EC" w:rsidRPr="00681AA7">
        <w:rPr>
          <w:rFonts w:ascii="宋体" w:hAnsi="宋体" w:cs="Arial" w:hint="eastAsia"/>
          <w:sz w:val="24"/>
          <w:szCs w:val="24"/>
        </w:rPr>
        <w:t>；</w:t>
      </w:r>
      <w:r w:rsidR="00CC03EC" w:rsidRPr="00681AA7">
        <w:rPr>
          <w:rFonts w:ascii="宋体" w:hAnsi="宋体" w:cs="Arial"/>
          <w:sz w:val="24"/>
          <w:szCs w:val="24"/>
        </w:rPr>
        <w:t>n=12</w:t>
      </w:r>
      <w:r w:rsidR="00CC03EC" w:rsidRPr="00681AA7">
        <w:rPr>
          <w:rFonts w:ascii="宋体" w:hAnsi="宋体" w:cs="Arial" w:hint="eastAsia"/>
          <w:sz w:val="24"/>
          <w:szCs w:val="24"/>
        </w:rPr>
        <w:t>时，</w:t>
      </w:r>
      <w:r w:rsidR="00CC03EC" w:rsidRPr="00681AA7">
        <w:rPr>
          <w:rFonts w:ascii="宋体" w:hAnsi="宋体" w:cs="Arial"/>
          <w:sz w:val="24"/>
          <w:szCs w:val="24"/>
        </w:rPr>
        <w:t>k=1.64</w:t>
      </w:r>
      <w:r w:rsidR="00CC03EC" w:rsidRPr="00681AA7">
        <w:rPr>
          <w:rFonts w:ascii="宋体" w:hAnsi="宋体" w:cs="Arial" w:hint="eastAsia"/>
          <w:sz w:val="24"/>
          <w:szCs w:val="24"/>
        </w:rPr>
        <w:t>。</w:t>
      </w:r>
    </w:p>
    <w:p>
      <w:pPr>
        <w:spacing w:afterLines="50" w:line="360" w:lineRule="auto"/>
        <w:ind w:firstLineChars="200" w:firstLine="31680"/>
        <w:rPr>
          <w:rFonts w:ascii="宋体" w:cs="Arial"/>
          <w:sz w:val="24"/>
          <w:szCs w:val="24"/>
        </w:rPr>
      </w:pPr>
      <w:r w:rsidR="00CC03EC" w:rsidRPr="00681AA7">
        <w:rPr>
          <w:rFonts w:ascii="宋体" w:hAnsi="宋体" w:cs="Arial" w:hint="eastAsia"/>
          <w:sz w:val="24"/>
          <w:szCs w:val="24"/>
        </w:rPr>
        <w:t>舍去参比制剂溶出小于</w:t>
      </w:r>
      <w:r w:rsidR="00CC03EC" w:rsidRPr="00681AA7">
        <w:rPr>
          <w:rFonts w:ascii="宋体" w:hAnsi="宋体" w:cs="Arial"/>
          <w:sz w:val="24"/>
          <w:szCs w:val="24"/>
        </w:rPr>
        <w:t>10%</w:t>
      </w:r>
      <w:r w:rsidR="00CC03EC" w:rsidRPr="00681AA7">
        <w:rPr>
          <w:rFonts w:ascii="宋体" w:hAnsi="宋体" w:cs="Arial" w:hint="eastAsia"/>
          <w:sz w:val="24"/>
          <w:szCs w:val="24"/>
        </w:rPr>
        <w:t>或大于</w:t>
      </w:r>
      <w:r w:rsidR="00CC03EC" w:rsidRPr="00681AA7">
        <w:rPr>
          <w:rFonts w:ascii="宋体" w:hAnsi="宋体" w:cs="Arial"/>
          <w:sz w:val="24"/>
          <w:szCs w:val="24"/>
        </w:rPr>
        <w:t>90%</w:t>
      </w:r>
      <w:r w:rsidR="00CC03EC" w:rsidRPr="00681AA7">
        <w:rPr>
          <w:rFonts w:ascii="宋体" w:hAnsi="宋体" w:cs="Arial" w:hint="eastAsia"/>
          <w:sz w:val="24"/>
          <w:szCs w:val="24"/>
        </w:rPr>
        <w:t>的时间点，</w:t>
      </w:r>
      <w:r w:rsidR="00CC03EC" w:rsidRPr="00681AA7">
        <w:rPr>
          <w:rFonts w:ascii="宋体" w:hAnsi="宋体" w:cs="宋体" w:hint="eastAsia"/>
          <w:kern w:val="0"/>
          <w:sz w:val="24"/>
          <w:szCs w:val="24"/>
        </w:rPr>
        <w:t>参比制剂与受试制剂在</w:t>
      </w:r>
      <w:r w:rsidR="00CC03EC" w:rsidRPr="00681AA7">
        <w:rPr>
          <w:rFonts w:ascii="宋体" w:hAnsi="宋体" w:cs="宋体"/>
          <w:kern w:val="0"/>
          <w:sz w:val="24"/>
          <w:szCs w:val="24"/>
        </w:rPr>
        <w:t>15</w:t>
      </w:r>
      <w:r w:rsidR="00CC03EC" w:rsidRPr="00681AA7">
        <w:rPr>
          <w:rFonts w:ascii="宋体" w:hAnsi="宋体" w:cs="宋体" w:hint="eastAsia"/>
          <w:kern w:val="0"/>
          <w:sz w:val="24"/>
          <w:szCs w:val="24"/>
        </w:rPr>
        <w:t>分钟内溶出均达到</w:t>
      </w:r>
      <w:r w:rsidR="00CC03EC" w:rsidRPr="00681AA7">
        <w:rPr>
          <w:rFonts w:ascii="宋体" w:hAnsi="宋体" w:cs="宋体"/>
          <w:kern w:val="0"/>
          <w:sz w:val="24"/>
          <w:szCs w:val="24"/>
        </w:rPr>
        <w:t>85%</w:t>
      </w:r>
      <w:r w:rsidR="00CC03EC" w:rsidRPr="00681AA7">
        <w:rPr>
          <w:rFonts w:ascii="宋体" w:hAnsi="宋体" w:cs="宋体" w:hint="eastAsia"/>
          <w:kern w:val="0"/>
          <w:sz w:val="24"/>
          <w:szCs w:val="24"/>
        </w:rPr>
        <w:t>时，勿需进行溶出过程比较。</w:t>
      </w:r>
    </w:p>
    <w:p>
      <w:pPr>
        <w:spacing w:afterLines="50" w:line="360" w:lineRule="auto"/>
        <w:ind w:firstLineChars="200" w:firstLine="31680"/>
        <w:rPr>
          <w:rFonts w:ascii="宋体" w:cs="Arial"/>
          <w:sz w:val="24"/>
          <w:szCs w:val="24"/>
        </w:rPr>
        <w:sectPr w:rsidR="00CC03EC" w:rsidSect="00DA06B2">
          <w:footerReference w:type="default" r:id="rId21"/>
          <w:footerReference w:type="first" r:id="rId22"/>
          <w:pgSz w:w="11907" w:h="16840" w:code="9"/>
          <w:pgMar w:top="1474" w:right="1134" w:bottom="1134" w:left="1134" w:header="567" w:footer="567" w:gutter="454"/>
          <w:pgNumType w:start="0"/>
          <w:cols w:space="720"/>
          <w:titlePg/>
          <w:docGrid w:linePitch="312"/>
        </w:sectPr>
      </w:pPr>
      <w:r w:rsidR="00CC03EC" w:rsidRPr="00681AA7">
        <w:rPr>
          <w:rFonts w:ascii="宋体" w:hAnsi="宋体" w:cs="Arial" w:hint="eastAsia"/>
          <w:sz w:val="24"/>
          <w:szCs w:val="24"/>
        </w:rPr>
        <w:t>如果所有有效时间点的</w:t>
      </w:r>
      <w:r w:rsidR="00CC03EC" w:rsidRPr="00681AA7">
        <w:rPr>
          <w:rFonts w:ascii="宋体" w:hAnsi="宋体" w:cs="Arial"/>
          <w:sz w:val="24"/>
          <w:szCs w:val="24"/>
        </w:rPr>
        <w:t>AV</w:t>
      </w:r>
      <w:r w:rsidR="00CC03EC" w:rsidRPr="00681AA7">
        <w:rPr>
          <w:rFonts w:ascii="宋体" w:hAnsi="宋体" w:cs="Arial" w:hint="eastAsia"/>
          <w:sz w:val="24"/>
          <w:szCs w:val="24"/>
        </w:rPr>
        <w:t>值均小于等于</w:t>
      </w:r>
      <w:r w:rsidR="00CC03EC" w:rsidRPr="00681AA7">
        <w:rPr>
          <w:rFonts w:ascii="宋体" w:hAnsi="宋体" w:cs="Arial"/>
          <w:sz w:val="24"/>
          <w:szCs w:val="24"/>
        </w:rPr>
        <w:t>15.0</w:t>
      </w:r>
      <w:r w:rsidR="00CC03EC" w:rsidRPr="00681AA7">
        <w:rPr>
          <w:rFonts w:ascii="宋体" w:hAnsi="宋体" w:cs="Arial" w:hint="eastAsia"/>
          <w:sz w:val="24"/>
          <w:szCs w:val="24"/>
        </w:rPr>
        <w:t>，则认为两个产品溶出曲线整体相似。如果部分有效时间点的</w:t>
      </w:r>
      <w:r w:rsidR="00CC03EC" w:rsidRPr="00681AA7">
        <w:rPr>
          <w:rFonts w:ascii="宋体" w:hAnsi="宋体" w:cs="Arial"/>
          <w:sz w:val="24"/>
          <w:szCs w:val="24"/>
        </w:rPr>
        <w:t>AV</w:t>
      </w:r>
      <w:r w:rsidR="00CC03EC" w:rsidRPr="00681AA7">
        <w:rPr>
          <w:rFonts w:ascii="宋体" w:hAnsi="宋体" w:cs="Arial" w:hint="eastAsia"/>
          <w:sz w:val="24"/>
          <w:szCs w:val="24"/>
        </w:rPr>
        <w:t>值小于等于</w:t>
      </w:r>
      <w:r w:rsidR="00CC03EC" w:rsidRPr="00681AA7">
        <w:rPr>
          <w:rFonts w:ascii="宋体" w:hAnsi="宋体" w:cs="Arial"/>
          <w:sz w:val="24"/>
          <w:szCs w:val="24"/>
        </w:rPr>
        <w:t>15.0</w:t>
      </w:r>
      <w:r w:rsidR="00CC03EC" w:rsidRPr="00681AA7">
        <w:rPr>
          <w:rFonts w:ascii="宋体" w:hAnsi="宋体" w:cs="Arial" w:hint="eastAsia"/>
          <w:sz w:val="24"/>
          <w:szCs w:val="24"/>
        </w:rPr>
        <w:t>，但所有有效时间点</w:t>
      </w:r>
      <w:r w:rsidR="00CC03EC" w:rsidRPr="00681AA7">
        <w:rPr>
          <w:rFonts w:ascii="宋体" w:hAnsi="宋体" w:cs="Arial"/>
          <w:sz w:val="24"/>
          <w:szCs w:val="24"/>
        </w:rPr>
        <w:t>AV</w:t>
      </w:r>
      <w:r w:rsidR="00CC03EC" w:rsidRPr="00681AA7">
        <w:rPr>
          <w:rFonts w:ascii="宋体" w:hAnsi="宋体" w:cs="Arial" w:hint="eastAsia"/>
          <w:sz w:val="24"/>
          <w:szCs w:val="24"/>
        </w:rPr>
        <w:t>的平均值小于等于</w:t>
      </w:r>
      <w:r w:rsidR="00CC03EC" w:rsidRPr="00681AA7">
        <w:rPr>
          <w:rFonts w:ascii="宋体" w:hAnsi="宋体" w:cs="Arial"/>
          <w:sz w:val="24"/>
          <w:szCs w:val="24"/>
        </w:rPr>
        <w:t>15.0</w:t>
      </w:r>
      <w:r w:rsidR="00CC03EC" w:rsidRPr="00681AA7">
        <w:rPr>
          <w:rFonts w:ascii="宋体" w:hAnsi="宋体" w:cs="Arial" w:hint="eastAsia"/>
          <w:sz w:val="24"/>
          <w:szCs w:val="24"/>
        </w:rPr>
        <w:t>，则认为两个产品溶出曲线基本相似；如果</w:t>
      </w:r>
      <w:r w:rsidR="00CC03EC" w:rsidRPr="00681AA7">
        <w:rPr>
          <w:rFonts w:ascii="宋体" w:hAnsi="宋体" w:cs="Arial"/>
          <w:sz w:val="24"/>
          <w:szCs w:val="24"/>
        </w:rPr>
        <w:t>AV</w:t>
      </w:r>
      <w:r w:rsidR="00CC03EC" w:rsidRPr="00681AA7">
        <w:rPr>
          <w:rFonts w:ascii="宋体" w:hAnsi="宋体" w:cs="Arial" w:hint="eastAsia"/>
          <w:sz w:val="24"/>
          <w:szCs w:val="24"/>
        </w:rPr>
        <w:t>的平均值大于</w:t>
      </w:r>
      <w:r w:rsidR="00CC03EC" w:rsidRPr="00681AA7">
        <w:rPr>
          <w:rFonts w:ascii="宋体" w:hAnsi="宋体" w:cs="Arial"/>
          <w:sz w:val="24"/>
          <w:szCs w:val="24"/>
        </w:rPr>
        <w:t>15.0</w:t>
      </w:r>
      <w:r w:rsidR="00CC03EC" w:rsidRPr="00681AA7">
        <w:rPr>
          <w:rFonts w:ascii="宋体" w:hAnsi="宋体" w:cs="Arial" w:hint="eastAsia"/>
          <w:sz w:val="24"/>
          <w:szCs w:val="24"/>
        </w:rPr>
        <w:t>，则认为两个产品溶出曲线不相似。</w:t>
      </w:r>
    </w:p>
    <w:p>
      <w:pPr>
        <w:pStyle w:val="10"/>
        <w:ind w:leftChars="0" w:left="0" w:firstLine="0"/>
        <w:jc w:val="both"/>
        <w:rPr>
          <w:rFonts w:ascii="黑体" w:eastAsia="黑体"/>
          <w:b w:val="0"/>
          <w:sz w:val="30"/>
          <w:szCs w:val="30"/>
        </w:rPr>
      </w:pPr>
      <w:r w:rsidR="00CC03EC">
        <w:rPr>
          <w:rFonts w:ascii="黑体" w:eastAsia="黑体" w:hint="eastAsia"/>
          <w:b w:val="0"/>
          <w:sz w:val="30"/>
          <w:szCs w:val="30"/>
        </w:rPr>
        <w:t>附</w:t>
      </w:r>
    </w:p>
    <w:p>
      <w:pPr>
        <w:spacing w:line="360" w:lineRule="auto"/>
        <w:ind w:leftChars="-450" w:left="31680" w:firstLine="1080"/>
      </w:pPr>
    </w:p>
    <w:p>
      <w:pPr>
        <w:spacing w:line="360" w:lineRule="auto"/>
        <w:ind w:leftChars="-450" w:left="31680" w:firstLine="1080"/>
      </w:pPr>
    </w:p>
    <w:p>
      <w:pPr>
        <w:spacing w:line="360" w:lineRule="auto"/>
        <w:ind w:leftChars="-450" w:left="31680" w:firstLine="1080"/>
      </w:pPr>
    </w:p>
    <w:p>
      <w:pPr>
        <w:spacing w:line="360" w:lineRule="auto"/>
        <w:ind w:leftChars="-450" w:left="31680" w:firstLine="1080"/>
      </w:pPr>
    </w:p>
    <w:p>
      <w:pPr>
        <w:spacing w:line="360" w:lineRule="auto"/>
        <w:ind w:leftChars="-450" w:left="31680" w:firstLine="1080"/>
      </w:pPr>
    </w:p>
    <w:p>
      <w:pPr>
        <w:spacing w:line="360" w:lineRule="auto"/>
        <w:ind w:leftChars="-450" w:left="31680" w:firstLine="1080"/>
      </w:pPr>
    </w:p>
    <w:p>
      <w:pPr>
        <w:pStyle w:val="10"/>
        <w:ind w:left="31680"/>
        <w:rPr>
          <w:sz w:val="48"/>
          <w:szCs w:val="48"/>
        </w:rPr>
      </w:pPr>
      <w:r w:rsidR="00CC03EC">
        <w:rPr>
          <w:rFonts w:hint="eastAsia"/>
          <w:sz w:val="48"/>
          <w:szCs w:val="48"/>
        </w:rPr>
        <w:t>××××年国家药品计划抽验</w:t>
      </w:r>
    </w:p>
    <w:p>
      <w:pPr>
        <w:pStyle w:val="10"/>
        <w:ind w:left="31680"/>
        <w:rPr>
          <w:sz w:val="48"/>
          <w:szCs w:val="48"/>
        </w:rPr>
      </w:pPr>
      <w:r w:rsidR="00CC03EC">
        <w:rPr>
          <w:rFonts w:hint="eastAsia"/>
          <w:sz w:val="48"/>
          <w:szCs w:val="48"/>
        </w:rPr>
        <w:t>××××质量分析报告</w:t>
      </w:r>
    </w:p>
    <w:p>
      <w:pPr>
        <w:spacing w:line="360" w:lineRule="auto"/>
        <w:ind w:leftChars="-450" w:left="31680" w:firstLine="1080"/>
        <w:jc w:val="center"/>
        <w:rPr>
          <w:b/>
          <w:sz w:val="32"/>
          <w:szCs w:val="32"/>
        </w:rPr>
      </w:pPr>
      <w:r w:rsidR="00CC03EC">
        <w:rPr>
          <w:rFonts w:hint="eastAsia"/>
          <w:b/>
          <w:sz w:val="32"/>
          <w:szCs w:val="32"/>
        </w:rPr>
        <w:t>（模板）</w:t>
      </w:r>
    </w:p>
    <w:p>
      <w:pPr>
        <w:spacing w:line="360" w:lineRule="auto"/>
        <w:ind w:leftChars="-450" w:left="31680" w:firstLine="1080"/>
        <w:jc w:val="center"/>
        <w:rPr>
          <w:b/>
          <w:sz w:val="32"/>
          <w:szCs w:val="32"/>
        </w:rPr>
      </w:pPr>
    </w:p>
    <w:p>
      <w:pPr>
        <w:spacing w:line="360" w:lineRule="auto"/>
        <w:ind w:leftChars="-450" w:left="31680" w:firstLine="1080"/>
        <w:jc w:val="center"/>
        <w:rPr>
          <w:b/>
          <w:sz w:val="32"/>
          <w:szCs w:val="32"/>
        </w:rPr>
      </w:pPr>
    </w:p>
    <w:p>
      <w:pPr>
        <w:spacing w:line="360" w:lineRule="auto"/>
        <w:ind w:leftChars="-450" w:left="31680" w:firstLine="1080"/>
        <w:jc w:val="center"/>
        <w:rPr>
          <w:b/>
          <w:sz w:val="32"/>
          <w:szCs w:val="32"/>
        </w:rPr>
      </w:pPr>
    </w:p>
    <w:p>
      <w:pPr>
        <w:spacing w:line="360" w:lineRule="auto"/>
        <w:ind w:leftChars="-450" w:left="31680" w:firstLine="1080"/>
        <w:jc w:val="center"/>
        <w:rPr>
          <w:b/>
          <w:sz w:val="32"/>
          <w:szCs w:val="32"/>
        </w:rPr>
      </w:pPr>
    </w:p>
    <w:p>
      <w:pPr>
        <w:spacing w:line="360" w:lineRule="auto"/>
        <w:ind w:leftChars="-450" w:left="31680" w:firstLine="1080"/>
        <w:jc w:val="center"/>
        <w:rPr>
          <w:b/>
          <w:sz w:val="32"/>
          <w:szCs w:val="32"/>
        </w:rPr>
      </w:pPr>
    </w:p>
    <w:p>
      <w:pPr>
        <w:spacing w:line="360" w:lineRule="auto"/>
        <w:ind w:leftChars="-450" w:left="31680" w:firstLine="1080"/>
        <w:jc w:val="center"/>
        <w:rPr>
          <w:b/>
          <w:sz w:val="32"/>
          <w:szCs w:val="32"/>
        </w:rPr>
      </w:pPr>
    </w:p>
    <w:p>
      <w:pPr>
        <w:spacing w:line="360" w:lineRule="auto"/>
        <w:ind w:leftChars="-450" w:left="31680" w:firstLine="1080"/>
        <w:jc w:val="center"/>
        <w:rPr>
          <w:b/>
          <w:sz w:val="32"/>
          <w:szCs w:val="32"/>
        </w:rPr>
      </w:pPr>
    </w:p>
    <w:p>
      <w:pPr>
        <w:spacing w:line="360" w:lineRule="auto"/>
        <w:ind w:leftChars="-450" w:left="31680" w:firstLine="1080"/>
        <w:jc w:val="center"/>
        <w:rPr>
          <w:b/>
          <w:sz w:val="32"/>
          <w:szCs w:val="32"/>
        </w:rPr>
      </w:pPr>
    </w:p>
    <w:p>
      <w:pPr>
        <w:spacing w:line="360" w:lineRule="auto"/>
        <w:ind w:leftChars="-450" w:left="31680" w:firstLine="1080"/>
        <w:jc w:val="center"/>
        <w:rPr>
          <w:b/>
          <w:sz w:val="32"/>
          <w:szCs w:val="32"/>
        </w:rPr>
      </w:pPr>
    </w:p>
    <w:p>
      <w:pPr>
        <w:spacing w:line="360" w:lineRule="auto"/>
        <w:ind w:leftChars="-450" w:left="31680" w:firstLine="1080"/>
        <w:jc w:val="center"/>
        <w:rPr>
          <w:rFonts w:ascii="宋体"/>
          <w:sz w:val="36"/>
          <w:szCs w:val="36"/>
        </w:rPr>
      </w:pPr>
      <w:r w:rsidR="00CC03EC">
        <w:rPr>
          <w:rFonts w:ascii="宋体" w:hAnsi="宋体" w:hint="eastAsia"/>
          <w:sz w:val="36"/>
          <w:szCs w:val="36"/>
        </w:rPr>
        <w:t>××药品检验所</w:t>
      </w:r>
    </w:p>
    <w:p>
      <w:pPr>
        <w:spacing w:line="360" w:lineRule="auto"/>
        <w:ind w:leftChars="-450" w:left="31680" w:firstLine="1080"/>
        <w:jc w:val="center"/>
        <w:rPr>
          <w:sz w:val="36"/>
          <w:szCs w:val="36"/>
        </w:rPr>
      </w:pPr>
      <w:r w:rsidR="00CC03EC">
        <w:rPr>
          <w:rFonts w:hint="eastAsia"/>
          <w:sz w:val="36"/>
          <w:szCs w:val="36"/>
        </w:rPr>
        <w:t>××××年××月</w:t>
      </w:r>
    </w:p>
    <w:p>
      <w:pPr>
        <w:widowControl/>
        <w:jc w:val="left"/>
        <w:rPr>
          <w:sz w:val="36"/>
          <w:szCs w:val="36"/>
        </w:rPr>
        <w:sectPr w:rsidR="00CC03EC" w:rsidSect="0055033D">
          <w:footerReference w:type="even" r:id="rId23"/>
          <w:pgSz w:w="11906" w:h="16838"/>
          <w:pgMar w:top="1440" w:right="1797" w:bottom="1440" w:left="1797" w:header="851" w:footer="992" w:gutter="0"/>
          <w:pgNumType w:start="0"/>
          <w:cols w:space="720"/>
          <w:titlePg/>
          <w:docGrid w:type="lines" w:linePitch="312"/>
        </w:sectPr>
      </w:pPr>
      <w:r w:rsidR="00CC03EC">
        <w:rPr>
          <w:sz w:val="36"/>
          <w:szCs w:val="36"/>
        </w:rPr>
        <w:br w:type="page"/>
      </w:r>
    </w:p>
    <w:p>
      <w:pPr>
        <w:spacing w:line="360" w:lineRule="auto"/>
        <w:ind w:leftChars="-450" w:left="31680" w:firstLine="1080"/>
        <w:jc w:val="center"/>
        <w:rPr>
          <w:sz w:val="36"/>
          <w:szCs w:val="36"/>
        </w:rPr>
      </w:pPr>
      <w:r w:rsidR="00CC03EC">
        <w:rPr>
          <w:rFonts w:hAnsi="宋体" w:hint="eastAsia"/>
          <w:b/>
          <w:sz w:val="36"/>
          <w:szCs w:val="36"/>
        </w:rPr>
        <w:t>目录</w:t>
      </w:r>
    </w:p>
    <w:p>
      <w:pPr>
        <w:pStyle w:val="TOC1"/>
        <w:tabs>
          <w:tab w:val="right" w:leader="dot" w:pos="8302"/>
        </w:tabs>
        <w:rPr>
          <w:rFonts w:cs="Times New Roman"/>
          <w:b w:val="0"/>
          <w:bCs w:val="0"/>
          <w:caps w:val="0"/>
          <w:noProof/>
          <w:sz w:val="21"/>
          <w:szCs w:val="22"/>
        </w:rPr>
      </w:pPr>
      <w:r w:rsidR="00CC03EC">
        <w:rPr>
          <w:rFonts w:ascii="宋体" w:hAnsi="宋体"/>
          <w:bCs w:val="0"/>
          <w:caps w:val="0"/>
          <w:smallCaps/>
          <w:sz w:val="24"/>
          <w:szCs w:val="24"/>
        </w:rPr>
        <w:fldChar w:fldCharType="begin"/>
      </w:r>
      <w:r w:rsidR="00CC03EC">
        <w:rPr>
          <w:rFonts w:ascii="宋体" w:hAnsi="宋体"/>
          <w:bCs w:val="0"/>
          <w:caps w:val="0"/>
          <w:smallCaps/>
          <w:sz w:val="24"/>
          <w:szCs w:val="24"/>
        </w:rPr>
        <w:instrText xml:space="preserve"> TOC \o "1-2" \h \z \u </w:instrText>
      </w:r>
      <w:r w:rsidR="00CC03EC">
        <w:rPr>
          <w:rFonts w:ascii="宋体" w:hAnsi="宋体"/>
          <w:bCs w:val="0"/>
          <w:caps w:val="0"/>
          <w:smallCaps/>
          <w:sz w:val="24"/>
          <w:szCs w:val="24"/>
        </w:rPr>
        <w:fldChar w:fldCharType="separate"/>
      </w:r>
      <w:hyperlink w:anchor="_Toc378662999" w:history="1">
        <w:r w:rsidR="00CC03EC" w:rsidRPr="00310B34">
          <w:rPr>
            <w:rStyle w:val="Hyperlink"/>
            <w:rFonts w:cs="Calibri" w:hint="eastAsia"/>
            <w:noProof/>
          </w:rPr>
          <w:t>摘要</w:t>
        </w:r>
        <w:r w:rsidR="00CC03EC">
          <w:rPr>
            <w:noProof/>
            <w:webHidden/>
          </w:rPr>
          <w:tab/>
        </w:r>
        <w:r w:rsidR="00CC03EC">
          <w:rPr>
            <w:noProof/>
            <w:webHidden/>
          </w:rPr>
          <w:fldChar w:fldCharType="begin"/>
        </w:r>
        <w:r w:rsidR="00CC03EC">
          <w:rPr>
            <w:noProof/>
            <w:webHidden/>
          </w:rPr>
          <w:instrText xml:space="preserve"> PAGEREF _Toc378662999 \h </w:instrText>
        </w:r>
        <w:r w:rsidR="00CC03EC">
          <w:rPr>
            <w:noProof/>
            <w:webHidden/>
          </w:rPr>
        </w:r>
        <w:r w:rsidR="00CC03EC">
          <w:rPr>
            <w:noProof/>
            <w:webHidden/>
          </w:rPr>
          <w:fldChar w:fldCharType="separate"/>
        </w:r>
        <w:r w:rsidR="00CC03EC">
          <w:rPr>
            <w:noProof/>
            <w:webHidden/>
          </w:rPr>
          <w:t>1</w:t>
        </w:r>
        <w:r w:rsidR="00CC03EC">
          <w:rPr>
            <w:noProof/>
            <w:webHidden/>
          </w:rPr>
          <w:fldChar w:fldCharType="end"/>
        </w:r>
      </w:hyperlink>
    </w:p>
    <w:p>
      <w:pPr>
        <w:pStyle w:val="TOC1"/>
        <w:tabs>
          <w:tab w:val="right" w:leader="dot" w:pos="8302"/>
        </w:tabs>
        <w:rPr>
          <w:rFonts w:cs="Times New Roman"/>
          <w:b w:val="0"/>
          <w:bCs w:val="0"/>
          <w:caps w:val="0"/>
          <w:noProof/>
          <w:sz w:val="21"/>
          <w:szCs w:val="22"/>
        </w:rPr>
      </w:pPr>
      <w:hyperlink w:anchor="_Toc378663000" w:history="1">
        <w:r w:rsidR="00CC03EC" w:rsidRPr="00310B34">
          <w:rPr>
            <w:rStyle w:val="Hyperlink"/>
            <w:rFonts w:cs="Calibri" w:hint="eastAsia"/>
            <w:noProof/>
          </w:rPr>
          <w:t>一、基本信息</w:t>
        </w:r>
        <w:r w:rsidR="00CC03EC">
          <w:rPr>
            <w:noProof/>
            <w:webHidden/>
          </w:rPr>
          <w:tab/>
        </w:r>
        <w:r w:rsidR="00CC03EC">
          <w:rPr>
            <w:noProof/>
            <w:webHidden/>
          </w:rPr>
          <w:fldChar w:fldCharType="begin"/>
        </w:r>
        <w:r w:rsidR="00CC03EC">
          <w:rPr>
            <w:noProof/>
            <w:webHidden/>
          </w:rPr>
          <w:instrText xml:space="preserve"> PAGEREF _Toc378663000 \h </w:instrText>
        </w:r>
        <w:r w:rsidR="00CC03EC">
          <w:rPr>
            <w:noProof/>
            <w:webHidden/>
          </w:rPr>
        </w:r>
        <w:r w:rsidR="00CC03EC">
          <w:rPr>
            <w:noProof/>
            <w:webHidden/>
          </w:rPr>
          <w:fldChar w:fldCharType="separate"/>
        </w:r>
        <w:r w:rsidR="00CC03EC">
          <w:rPr>
            <w:noProof/>
            <w:webHidden/>
          </w:rPr>
          <w:t>2</w:t>
        </w:r>
        <w:r w:rsidR="00CC03EC">
          <w:rPr>
            <w:noProof/>
            <w:webHidden/>
          </w:rPr>
          <w:fldChar w:fldCharType="end"/>
        </w:r>
      </w:hyperlink>
    </w:p>
    <w:p>
      <w:pPr>
        <w:pStyle w:val="TOC2"/>
        <w:tabs>
          <w:tab w:val="right" w:leader="dot" w:pos="8302"/>
        </w:tabs>
        <w:rPr>
          <w:rFonts w:cs="Times New Roman"/>
          <w:smallCaps w:val="0"/>
          <w:noProof/>
          <w:sz w:val="21"/>
          <w:szCs w:val="22"/>
        </w:rPr>
      </w:pPr>
      <w:hyperlink w:anchor="_Toc378663001" w:history="1">
        <w:r w:rsidR="00CC03EC" w:rsidRPr="00310B34">
          <w:rPr>
            <w:rStyle w:val="Hyperlink"/>
            <w:rFonts w:cs="Calibri"/>
            <w:noProof/>
          </w:rPr>
          <w:t>1.</w:t>
        </w:r>
        <w:r w:rsidR="00CC03EC" w:rsidRPr="00310B34">
          <w:rPr>
            <w:rStyle w:val="Hyperlink"/>
            <w:rFonts w:cs="Calibri" w:hint="eastAsia"/>
            <w:noProof/>
          </w:rPr>
          <w:t>基本情况</w:t>
        </w:r>
        <w:r w:rsidR="00CC03EC">
          <w:rPr>
            <w:noProof/>
            <w:webHidden/>
          </w:rPr>
          <w:tab/>
        </w:r>
        <w:r w:rsidR="00CC03EC">
          <w:rPr>
            <w:noProof/>
            <w:webHidden/>
          </w:rPr>
          <w:fldChar w:fldCharType="begin"/>
        </w:r>
        <w:r w:rsidR="00CC03EC">
          <w:rPr>
            <w:noProof/>
            <w:webHidden/>
          </w:rPr>
          <w:instrText xml:space="preserve"> PAGEREF _Toc378663001 \h </w:instrText>
        </w:r>
        <w:r w:rsidR="00CC03EC">
          <w:rPr>
            <w:noProof/>
            <w:webHidden/>
          </w:rPr>
        </w:r>
        <w:r w:rsidR="00CC03EC">
          <w:rPr>
            <w:noProof/>
            <w:webHidden/>
          </w:rPr>
          <w:fldChar w:fldCharType="separate"/>
        </w:r>
        <w:r w:rsidR="00CC03EC">
          <w:rPr>
            <w:noProof/>
            <w:webHidden/>
          </w:rPr>
          <w:t>2</w:t>
        </w:r>
        <w:r w:rsidR="00CC03EC">
          <w:rPr>
            <w:noProof/>
            <w:webHidden/>
          </w:rPr>
          <w:fldChar w:fldCharType="end"/>
        </w:r>
      </w:hyperlink>
    </w:p>
    <w:p>
      <w:pPr>
        <w:pStyle w:val="TOC2"/>
        <w:tabs>
          <w:tab w:val="right" w:leader="dot" w:pos="8302"/>
        </w:tabs>
        <w:rPr>
          <w:rFonts w:cs="Times New Roman"/>
          <w:smallCaps w:val="0"/>
          <w:noProof/>
          <w:sz w:val="21"/>
          <w:szCs w:val="22"/>
        </w:rPr>
      </w:pPr>
      <w:hyperlink w:anchor="_Toc378663002" w:history="1">
        <w:r w:rsidR="00CC03EC" w:rsidRPr="00310B34">
          <w:rPr>
            <w:rStyle w:val="Hyperlink"/>
            <w:rFonts w:cs="Calibri"/>
            <w:noProof/>
          </w:rPr>
          <w:t>2.</w:t>
        </w:r>
        <w:r w:rsidR="00CC03EC" w:rsidRPr="00310B34">
          <w:rPr>
            <w:rStyle w:val="Hyperlink"/>
            <w:rFonts w:cs="Calibri" w:hint="eastAsia"/>
            <w:noProof/>
          </w:rPr>
          <w:t>原料药合成工艺</w:t>
        </w:r>
        <w:r w:rsidR="00CC03EC">
          <w:rPr>
            <w:noProof/>
            <w:webHidden/>
          </w:rPr>
          <w:tab/>
        </w:r>
        <w:r w:rsidR="00CC03EC">
          <w:rPr>
            <w:noProof/>
            <w:webHidden/>
          </w:rPr>
          <w:fldChar w:fldCharType="begin"/>
        </w:r>
        <w:r w:rsidR="00CC03EC">
          <w:rPr>
            <w:noProof/>
            <w:webHidden/>
          </w:rPr>
          <w:instrText xml:space="preserve"> PAGEREF _Toc378663002 \h </w:instrText>
        </w:r>
        <w:r w:rsidR="00CC03EC">
          <w:rPr>
            <w:noProof/>
            <w:webHidden/>
          </w:rPr>
        </w:r>
        <w:r w:rsidR="00CC03EC">
          <w:rPr>
            <w:noProof/>
            <w:webHidden/>
          </w:rPr>
          <w:fldChar w:fldCharType="separate"/>
        </w:r>
        <w:r w:rsidR="00CC03EC">
          <w:rPr>
            <w:noProof/>
            <w:webHidden/>
          </w:rPr>
          <w:t>2</w:t>
        </w:r>
        <w:r w:rsidR="00CC03EC">
          <w:rPr>
            <w:noProof/>
            <w:webHidden/>
          </w:rPr>
          <w:fldChar w:fldCharType="end"/>
        </w:r>
      </w:hyperlink>
    </w:p>
    <w:p>
      <w:pPr>
        <w:pStyle w:val="TOC2"/>
        <w:tabs>
          <w:tab w:val="right" w:leader="dot" w:pos="8302"/>
        </w:tabs>
        <w:rPr>
          <w:rFonts w:cs="Times New Roman"/>
          <w:smallCaps w:val="0"/>
          <w:noProof/>
          <w:sz w:val="21"/>
          <w:szCs w:val="22"/>
        </w:rPr>
      </w:pPr>
      <w:hyperlink w:anchor="_Toc378663003" w:history="1">
        <w:r w:rsidR="00CC03EC" w:rsidRPr="00310B34">
          <w:rPr>
            <w:rStyle w:val="Hyperlink"/>
            <w:rFonts w:cs="Calibri"/>
            <w:noProof/>
          </w:rPr>
          <w:t>3.</w:t>
        </w:r>
        <w:r w:rsidR="00CC03EC" w:rsidRPr="00310B34">
          <w:rPr>
            <w:rStyle w:val="Hyperlink"/>
            <w:rFonts w:cs="Calibri" w:hint="eastAsia"/>
            <w:noProof/>
          </w:rPr>
          <w:t>国内外标准情况与对比分析</w:t>
        </w:r>
        <w:r w:rsidR="00CC03EC">
          <w:rPr>
            <w:noProof/>
            <w:webHidden/>
          </w:rPr>
          <w:tab/>
        </w:r>
        <w:r w:rsidR="00CC03EC">
          <w:rPr>
            <w:noProof/>
            <w:webHidden/>
          </w:rPr>
          <w:fldChar w:fldCharType="begin"/>
        </w:r>
        <w:r w:rsidR="00CC03EC">
          <w:rPr>
            <w:noProof/>
            <w:webHidden/>
          </w:rPr>
          <w:instrText xml:space="preserve"> PAGEREF _Toc378663003 \h </w:instrText>
        </w:r>
        <w:r w:rsidR="00CC03EC">
          <w:rPr>
            <w:noProof/>
            <w:webHidden/>
          </w:rPr>
        </w:r>
        <w:r w:rsidR="00CC03EC">
          <w:rPr>
            <w:noProof/>
            <w:webHidden/>
          </w:rPr>
          <w:fldChar w:fldCharType="separate"/>
        </w:r>
        <w:r w:rsidR="00CC03EC">
          <w:rPr>
            <w:noProof/>
            <w:webHidden/>
          </w:rPr>
          <w:t>2</w:t>
        </w:r>
        <w:r w:rsidR="00CC03EC">
          <w:rPr>
            <w:noProof/>
            <w:webHidden/>
          </w:rPr>
          <w:fldChar w:fldCharType="end"/>
        </w:r>
      </w:hyperlink>
    </w:p>
    <w:p>
      <w:pPr>
        <w:pStyle w:val="TOC1"/>
        <w:tabs>
          <w:tab w:val="right" w:leader="dot" w:pos="8302"/>
        </w:tabs>
        <w:rPr>
          <w:rFonts w:cs="Times New Roman"/>
          <w:b w:val="0"/>
          <w:bCs w:val="0"/>
          <w:caps w:val="0"/>
          <w:noProof/>
          <w:sz w:val="21"/>
          <w:szCs w:val="22"/>
        </w:rPr>
      </w:pPr>
      <w:hyperlink w:anchor="_Toc378663004" w:history="1">
        <w:r w:rsidR="00CC03EC" w:rsidRPr="00310B34">
          <w:rPr>
            <w:rStyle w:val="Hyperlink"/>
            <w:rFonts w:cs="Calibri" w:hint="eastAsia"/>
            <w:noProof/>
          </w:rPr>
          <w:t>二、样品信息</w:t>
        </w:r>
        <w:r w:rsidR="00CC03EC">
          <w:rPr>
            <w:noProof/>
            <w:webHidden/>
          </w:rPr>
          <w:tab/>
        </w:r>
        <w:r w:rsidR="00CC03EC">
          <w:rPr>
            <w:noProof/>
            <w:webHidden/>
          </w:rPr>
          <w:fldChar w:fldCharType="begin"/>
        </w:r>
        <w:r w:rsidR="00CC03EC">
          <w:rPr>
            <w:noProof/>
            <w:webHidden/>
          </w:rPr>
          <w:instrText xml:space="preserve"> PAGEREF _Toc378663004 \h </w:instrText>
        </w:r>
        <w:r w:rsidR="00CC03EC">
          <w:rPr>
            <w:noProof/>
            <w:webHidden/>
          </w:rPr>
        </w:r>
        <w:r w:rsidR="00CC03EC">
          <w:rPr>
            <w:noProof/>
            <w:webHidden/>
          </w:rPr>
          <w:fldChar w:fldCharType="separate"/>
        </w:r>
        <w:r w:rsidR="00CC03EC">
          <w:rPr>
            <w:noProof/>
            <w:webHidden/>
          </w:rPr>
          <w:t>3</w:t>
        </w:r>
        <w:r w:rsidR="00CC03EC">
          <w:rPr>
            <w:noProof/>
            <w:webHidden/>
          </w:rPr>
          <w:fldChar w:fldCharType="end"/>
        </w:r>
      </w:hyperlink>
    </w:p>
    <w:p>
      <w:pPr>
        <w:pStyle w:val="TOC2"/>
        <w:tabs>
          <w:tab w:val="right" w:leader="dot" w:pos="8302"/>
        </w:tabs>
        <w:rPr>
          <w:rFonts w:cs="Times New Roman"/>
          <w:smallCaps w:val="0"/>
          <w:noProof/>
          <w:sz w:val="21"/>
          <w:szCs w:val="22"/>
        </w:rPr>
      </w:pPr>
      <w:hyperlink w:anchor="_Toc378663005" w:history="1">
        <w:r w:rsidR="00CC03EC" w:rsidRPr="00310B34">
          <w:rPr>
            <w:rStyle w:val="Hyperlink"/>
            <w:rFonts w:cs="Calibri"/>
            <w:noProof/>
          </w:rPr>
          <w:t>1.</w:t>
        </w:r>
        <w:r w:rsidR="00CC03EC" w:rsidRPr="00310B34">
          <w:rPr>
            <w:rStyle w:val="Hyperlink"/>
            <w:rFonts w:cs="Calibri" w:hint="eastAsia"/>
            <w:noProof/>
          </w:rPr>
          <w:t>批准文号情况</w:t>
        </w:r>
        <w:r w:rsidR="00CC03EC">
          <w:rPr>
            <w:noProof/>
            <w:webHidden/>
          </w:rPr>
          <w:tab/>
        </w:r>
        <w:r w:rsidR="00CC03EC">
          <w:rPr>
            <w:noProof/>
            <w:webHidden/>
          </w:rPr>
          <w:fldChar w:fldCharType="begin"/>
        </w:r>
        <w:r w:rsidR="00CC03EC">
          <w:rPr>
            <w:noProof/>
            <w:webHidden/>
          </w:rPr>
          <w:instrText xml:space="preserve"> PAGEREF _Toc378663005 \h </w:instrText>
        </w:r>
        <w:r w:rsidR="00CC03EC">
          <w:rPr>
            <w:noProof/>
            <w:webHidden/>
          </w:rPr>
        </w:r>
        <w:r w:rsidR="00CC03EC">
          <w:rPr>
            <w:noProof/>
            <w:webHidden/>
          </w:rPr>
          <w:fldChar w:fldCharType="separate"/>
        </w:r>
        <w:r w:rsidR="00CC03EC">
          <w:rPr>
            <w:noProof/>
            <w:webHidden/>
          </w:rPr>
          <w:t>3</w:t>
        </w:r>
        <w:r w:rsidR="00CC03EC">
          <w:rPr>
            <w:noProof/>
            <w:webHidden/>
          </w:rPr>
          <w:fldChar w:fldCharType="end"/>
        </w:r>
      </w:hyperlink>
    </w:p>
    <w:p>
      <w:pPr>
        <w:pStyle w:val="TOC2"/>
        <w:tabs>
          <w:tab w:val="right" w:leader="dot" w:pos="8302"/>
        </w:tabs>
        <w:rPr>
          <w:rFonts w:cs="Times New Roman"/>
          <w:smallCaps w:val="0"/>
          <w:noProof/>
          <w:sz w:val="21"/>
          <w:szCs w:val="22"/>
        </w:rPr>
      </w:pPr>
      <w:hyperlink w:anchor="_Toc378663006" w:history="1">
        <w:r w:rsidR="00CC03EC" w:rsidRPr="00310B34">
          <w:rPr>
            <w:rStyle w:val="Hyperlink"/>
            <w:rFonts w:cs="Calibri"/>
            <w:noProof/>
          </w:rPr>
          <w:t>2.</w:t>
        </w:r>
        <w:r w:rsidR="00CC03EC" w:rsidRPr="00310B34">
          <w:rPr>
            <w:rStyle w:val="Hyperlink"/>
            <w:rFonts w:cs="Calibri" w:hint="eastAsia"/>
            <w:noProof/>
          </w:rPr>
          <w:t>样品的剂型、规格与包装情况</w:t>
        </w:r>
        <w:r w:rsidR="00CC03EC">
          <w:rPr>
            <w:noProof/>
            <w:webHidden/>
          </w:rPr>
          <w:tab/>
        </w:r>
        <w:r w:rsidR="00CC03EC">
          <w:rPr>
            <w:noProof/>
            <w:webHidden/>
          </w:rPr>
          <w:fldChar w:fldCharType="begin"/>
        </w:r>
        <w:r w:rsidR="00CC03EC">
          <w:rPr>
            <w:noProof/>
            <w:webHidden/>
          </w:rPr>
          <w:instrText xml:space="preserve"> PAGEREF _Toc378663006 \h </w:instrText>
        </w:r>
        <w:r w:rsidR="00CC03EC">
          <w:rPr>
            <w:noProof/>
            <w:webHidden/>
          </w:rPr>
        </w:r>
        <w:r w:rsidR="00CC03EC">
          <w:rPr>
            <w:noProof/>
            <w:webHidden/>
          </w:rPr>
          <w:fldChar w:fldCharType="separate"/>
        </w:r>
        <w:r w:rsidR="00CC03EC">
          <w:rPr>
            <w:noProof/>
            <w:webHidden/>
          </w:rPr>
          <w:t>3</w:t>
        </w:r>
        <w:r w:rsidR="00CC03EC">
          <w:rPr>
            <w:noProof/>
            <w:webHidden/>
          </w:rPr>
          <w:fldChar w:fldCharType="end"/>
        </w:r>
      </w:hyperlink>
    </w:p>
    <w:p>
      <w:pPr>
        <w:pStyle w:val="TOC2"/>
        <w:tabs>
          <w:tab w:val="right" w:leader="dot" w:pos="8302"/>
        </w:tabs>
        <w:rPr>
          <w:rFonts w:cs="Times New Roman"/>
          <w:smallCaps w:val="0"/>
          <w:noProof/>
          <w:sz w:val="21"/>
          <w:szCs w:val="22"/>
        </w:rPr>
      </w:pPr>
      <w:hyperlink w:anchor="_Toc378663007" w:history="1">
        <w:r w:rsidR="00CC03EC" w:rsidRPr="00310B34">
          <w:rPr>
            <w:rStyle w:val="Hyperlink"/>
            <w:rFonts w:cs="Calibri"/>
            <w:noProof/>
          </w:rPr>
          <w:t>3.</w:t>
        </w:r>
        <w:r w:rsidR="00CC03EC" w:rsidRPr="00310B34">
          <w:rPr>
            <w:rStyle w:val="Hyperlink"/>
            <w:rFonts w:cs="Calibri" w:hint="eastAsia"/>
            <w:noProof/>
          </w:rPr>
          <w:t>样品批数</w:t>
        </w:r>
        <w:r w:rsidR="00CC03EC">
          <w:rPr>
            <w:noProof/>
            <w:webHidden/>
          </w:rPr>
          <w:tab/>
        </w:r>
        <w:r w:rsidR="00CC03EC">
          <w:rPr>
            <w:noProof/>
            <w:webHidden/>
          </w:rPr>
          <w:fldChar w:fldCharType="begin"/>
        </w:r>
        <w:r w:rsidR="00CC03EC">
          <w:rPr>
            <w:noProof/>
            <w:webHidden/>
          </w:rPr>
          <w:instrText xml:space="preserve"> PAGEREF _Toc378663007 \h </w:instrText>
        </w:r>
        <w:r w:rsidR="00CC03EC">
          <w:rPr>
            <w:noProof/>
            <w:webHidden/>
          </w:rPr>
        </w:r>
        <w:r w:rsidR="00CC03EC">
          <w:rPr>
            <w:noProof/>
            <w:webHidden/>
          </w:rPr>
          <w:fldChar w:fldCharType="separate"/>
        </w:r>
        <w:r w:rsidR="00CC03EC">
          <w:rPr>
            <w:noProof/>
            <w:webHidden/>
          </w:rPr>
          <w:t>3</w:t>
        </w:r>
        <w:r w:rsidR="00CC03EC">
          <w:rPr>
            <w:noProof/>
            <w:webHidden/>
          </w:rPr>
          <w:fldChar w:fldCharType="end"/>
        </w:r>
      </w:hyperlink>
    </w:p>
    <w:p>
      <w:pPr>
        <w:pStyle w:val="TOC2"/>
        <w:tabs>
          <w:tab w:val="right" w:leader="dot" w:pos="8302"/>
        </w:tabs>
        <w:rPr>
          <w:rFonts w:cs="Times New Roman"/>
          <w:smallCaps w:val="0"/>
          <w:noProof/>
          <w:sz w:val="21"/>
          <w:szCs w:val="22"/>
        </w:rPr>
      </w:pPr>
      <w:hyperlink w:anchor="_Toc378663008" w:history="1">
        <w:r w:rsidR="00CC03EC" w:rsidRPr="00310B34">
          <w:rPr>
            <w:rStyle w:val="Hyperlink"/>
            <w:rFonts w:cs="Calibri"/>
            <w:noProof/>
          </w:rPr>
          <w:t>4.</w:t>
        </w:r>
        <w:r w:rsidR="00CC03EC" w:rsidRPr="00310B34">
          <w:rPr>
            <w:rStyle w:val="Hyperlink"/>
            <w:rFonts w:cs="Calibri" w:hint="eastAsia"/>
            <w:noProof/>
          </w:rPr>
          <w:t>样品分布</w:t>
        </w:r>
        <w:r w:rsidR="00CC03EC">
          <w:rPr>
            <w:noProof/>
            <w:webHidden/>
          </w:rPr>
          <w:tab/>
        </w:r>
        <w:r w:rsidR="00CC03EC">
          <w:rPr>
            <w:noProof/>
            <w:webHidden/>
          </w:rPr>
          <w:fldChar w:fldCharType="begin"/>
        </w:r>
        <w:r w:rsidR="00CC03EC">
          <w:rPr>
            <w:noProof/>
            <w:webHidden/>
          </w:rPr>
          <w:instrText xml:space="preserve"> PAGEREF _Toc378663008 \h </w:instrText>
        </w:r>
        <w:r w:rsidR="00CC03EC">
          <w:rPr>
            <w:noProof/>
            <w:webHidden/>
          </w:rPr>
        </w:r>
        <w:r w:rsidR="00CC03EC">
          <w:rPr>
            <w:noProof/>
            <w:webHidden/>
          </w:rPr>
          <w:fldChar w:fldCharType="separate"/>
        </w:r>
        <w:r w:rsidR="00CC03EC">
          <w:rPr>
            <w:noProof/>
            <w:webHidden/>
          </w:rPr>
          <w:t>3</w:t>
        </w:r>
        <w:r w:rsidR="00CC03EC">
          <w:rPr>
            <w:noProof/>
            <w:webHidden/>
          </w:rPr>
          <w:fldChar w:fldCharType="end"/>
        </w:r>
      </w:hyperlink>
    </w:p>
    <w:p>
      <w:pPr>
        <w:pStyle w:val="TOC1"/>
        <w:tabs>
          <w:tab w:val="right" w:leader="dot" w:pos="8302"/>
        </w:tabs>
        <w:rPr>
          <w:rFonts w:cs="Times New Roman"/>
          <w:b w:val="0"/>
          <w:bCs w:val="0"/>
          <w:caps w:val="0"/>
          <w:noProof/>
          <w:sz w:val="21"/>
          <w:szCs w:val="22"/>
        </w:rPr>
      </w:pPr>
      <w:hyperlink w:anchor="_Toc378663009" w:history="1">
        <w:r w:rsidR="00CC03EC" w:rsidRPr="00310B34">
          <w:rPr>
            <w:rStyle w:val="Hyperlink"/>
            <w:rFonts w:ascii="Times New Roman" w:hAnsi="Times New Roman" w:cs="Calibri" w:hint="eastAsia"/>
            <w:noProof/>
          </w:rPr>
          <w:t>三、处方与生产工艺</w:t>
        </w:r>
        <w:r w:rsidR="00CC03EC">
          <w:rPr>
            <w:noProof/>
            <w:webHidden/>
          </w:rPr>
          <w:tab/>
        </w:r>
        <w:r w:rsidR="00CC03EC">
          <w:rPr>
            <w:noProof/>
            <w:webHidden/>
          </w:rPr>
          <w:fldChar w:fldCharType="begin"/>
        </w:r>
        <w:r w:rsidR="00CC03EC">
          <w:rPr>
            <w:noProof/>
            <w:webHidden/>
          </w:rPr>
          <w:instrText xml:space="preserve"> PAGEREF _Toc378663009 \h </w:instrText>
        </w:r>
        <w:r w:rsidR="00CC03EC">
          <w:rPr>
            <w:noProof/>
            <w:webHidden/>
          </w:rPr>
        </w:r>
        <w:r w:rsidR="00CC03EC">
          <w:rPr>
            <w:noProof/>
            <w:webHidden/>
          </w:rPr>
          <w:fldChar w:fldCharType="separate"/>
        </w:r>
        <w:r w:rsidR="00CC03EC">
          <w:rPr>
            <w:noProof/>
            <w:webHidden/>
          </w:rPr>
          <w:t>4</w:t>
        </w:r>
        <w:r w:rsidR="00CC03EC">
          <w:rPr>
            <w:noProof/>
            <w:webHidden/>
          </w:rPr>
          <w:fldChar w:fldCharType="end"/>
        </w:r>
      </w:hyperlink>
    </w:p>
    <w:p>
      <w:pPr>
        <w:pStyle w:val="TOC1"/>
        <w:tabs>
          <w:tab w:val="right" w:leader="dot" w:pos="8302"/>
        </w:tabs>
        <w:rPr>
          <w:rFonts w:cs="Times New Roman"/>
          <w:b w:val="0"/>
          <w:bCs w:val="0"/>
          <w:caps w:val="0"/>
          <w:noProof/>
          <w:sz w:val="21"/>
          <w:szCs w:val="22"/>
        </w:rPr>
      </w:pPr>
      <w:hyperlink w:anchor="_Toc378663010" w:history="1">
        <w:r w:rsidR="00CC03EC" w:rsidRPr="00310B34">
          <w:rPr>
            <w:rStyle w:val="Hyperlink"/>
            <w:rFonts w:cs="Calibri" w:hint="eastAsia"/>
            <w:noProof/>
          </w:rPr>
          <w:t>四、依据标准检验结果与分析</w:t>
        </w:r>
        <w:r w:rsidR="00CC03EC">
          <w:rPr>
            <w:noProof/>
            <w:webHidden/>
          </w:rPr>
          <w:tab/>
        </w:r>
        <w:r w:rsidR="00CC03EC">
          <w:rPr>
            <w:noProof/>
            <w:webHidden/>
          </w:rPr>
          <w:fldChar w:fldCharType="begin"/>
        </w:r>
        <w:r w:rsidR="00CC03EC">
          <w:rPr>
            <w:noProof/>
            <w:webHidden/>
          </w:rPr>
          <w:instrText xml:space="preserve"> PAGEREF _Toc378663010 \h </w:instrText>
        </w:r>
        <w:r w:rsidR="00CC03EC">
          <w:rPr>
            <w:noProof/>
            <w:webHidden/>
          </w:rPr>
        </w:r>
        <w:r w:rsidR="00CC03EC">
          <w:rPr>
            <w:noProof/>
            <w:webHidden/>
          </w:rPr>
          <w:fldChar w:fldCharType="separate"/>
        </w:r>
        <w:r w:rsidR="00CC03EC">
          <w:rPr>
            <w:noProof/>
            <w:webHidden/>
          </w:rPr>
          <w:t>5</w:t>
        </w:r>
        <w:r w:rsidR="00CC03EC">
          <w:rPr>
            <w:noProof/>
            <w:webHidden/>
          </w:rPr>
          <w:fldChar w:fldCharType="end"/>
        </w:r>
      </w:hyperlink>
    </w:p>
    <w:p>
      <w:pPr>
        <w:pStyle w:val="TOC2"/>
        <w:tabs>
          <w:tab w:val="right" w:leader="dot" w:pos="8302"/>
        </w:tabs>
        <w:rPr>
          <w:rFonts w:cs="Times New Roman"/>
          <w:smallCaps w:val="0"/>
          <w:noProof/>
          <w:sz w:val="21"/>
          <w:szCs w:val="22"/>
        </w:rPr>
      </w:pPr>
      <w:hyperlink w:anchor="_Toc378663011" w:history="1">
        <w:r w:rsidR="00CC03EC" w:rsidRPr="00310B34">
          <w:rPr>
            <w:rStyle w:val="Hyperlink"/>
            <w:rFonts w:cs="Calibri"/>
            <w:noProof/>
          </w:rPr>
          <w:t>1.</w:t>
        </w:r>
        <w:r w:rsidR="00CC03EC" w:rsidRPr="00310B34">
          <w:rPr>
            <w:rStyle w:val="Hyperlink"/>
            <w:rFonts w:cs="Calibri" w:hint="eastAsia"/>
            <w:noProof/>
          </w:rPr>
          <w:t>总检验结果</w:t>
        </w:r>
        <w:r w:rsidR="00CC03EC">
          <w:rPr>
            <w:noProof/>
            <w:webHidden/>
          </w:rPr>
          <w:tab/>
        </w:r>
        <w:r w:rsidR="00CC03EC">
          <w:rPr>
            <w:noProof/>
            <w:webHidden/>
          </w:rPr>
          <w:fldChar w:fldCharType="begin"/>
        </w:r>
        <w:r w:rsidR="00CC03EC">
          <w:rPr>
            <w:noProof/>
            <w:webHidden/>
          </w:rPr>
          <w:instrText xml:space="preserve"> PAGEREF _Toc378663011 \h </w:instrText>
        </w:r>
        <w:r w:rsidR="00CC03EC">
          <w:rPr>
            <w:noProof/>
            <w:webHidden/>
          </w:rPr>
        </w:r>
        <w:r w:rsidR="00CC03EC">
          <w:rPr>
            <w:noProof/>
            <w:webHidden/>
          </w:rPr>
          <w:fldChar w:fldCharType="separate"/>
        </w:r>
        <w:r w:rsidR="00CC03EC">
          <w:rPr>
            <w:noProof/>
            <w:webHidden/>
          </w:rPr>
          <w:t>5</w:t>
        </w:r>
        <w:r w:rsidR="00CC03EC">
          <w:rPr>
            <w:noProof/>
            <w:webHidden/>
          </w:rPr>
          <w:fldChar w:fldCharType="end"/>
        </w:r>
      </w:hyperlink>
    </w:p>
    <w:p>
      <w:pPr>
        <w:pStyle w:val="TOC2"/>
        <w:tabs>
          <w:tab w:val="right" w:leader="dot" w:pos="8302"/>
        </w:tabs>
        <w:rPr>
          <w:rFonts w:cs="Times New Roman"/>
          <w:smallCaps w:val="0"/>
          <w:noProof/>
          <w:sz w:val="21"/>
          <w:szCs w:val="22"/>
        </w:rPr>
      </w:pPr>
      <w:hyperlink w:anchor="_Toc378663012" w:history="1">
        <w:r w:rsidR="00CC03EC" w:rsidRPr="00310B34">
          <w:rPr>
            <w:rStyle w:val="Hyperlink"/>
            <w:rFonts w:cs="Calibri"/>
            <w:noProof/>
          </w:rPr>
          <w:t>2.</w:t>
        </w:r>
        <w:r w:rsidR="00CC03EC" w:rsidRPr="00310B34">
          <w:rPr>
            <w:rStyle w:val="Hyperlink"/>
            <w:rFonts w:cs="Calibri" w:hint="eastAsia"/>
            <w:noProof/>
          </w:rPr>
          <w:t>分项检验结果与分析</w:t>
        </w:r>
        <w:r w:rsidR="00CC03EC">
          <w:rPr>
            <w:noProof/>
            <w:webHidden/>
          </w:rPr>
          <w:tab/>
        </w:r>
        <w:r w:rsidR="00CC03EC">
          <w:rPr>
            <w:noProof/>
            <w:webHidden/>
          </w:rPr>
          <w:fldChar w:fldCharType="begin"/>
        </w:r>
        <w:r w:rsidR="00CC03EC">
          <w:rPr>
            <w:noProof/>
            <w:webHidden/>
          </w:rPr>
          <w:instrText xml:space="preserve"> PAGEREF _Toc378663012 \h </w:instrText>
        </w:r>
        <w:r w:rsidR="00CC03EC">
          <w:rPr>
            <w:noProof/>
            <w:webHidden/>
          </w:rPr>
        </w:r>
        <w:r w:rsidR="00CC03EC">
          <w:rPr>
            <w:noProof/>
            <w:webHidden/>
          </w:rPr>
          <w:fldChar w:fldCharType="separate"/>
        </w:r>
        <w:r w:rsidR="00CC03EC">
          <w:rPr>
            <w:noProof/>
            <w:webHidden/>
          </w:rPr>
          <w:t>5</w:t>
        </w:r>
        <w:r w:rsidR="00CC03EC">
          <w:rPr>
            <w:noProof/>
            <w:webHidden/>
          </w:rPr>
          <w:fldChar w:fldCharType="end"/>
        </w:r>
      </w:hyperlink>
    </w:p>
    <w:p>
      <w:pPr>
        <w:pStyle w:val="TOC1"/>
        <w:tabs>
          <w:tab w:val="right" w:leader="dot" w:pos="8302"/>
        </w:tabs>
        <w:rPr>
          <w:rFonts w:cs="Times New Roman"/>
          <w:b w:val="0"/>
          <w:bCs w:val="0"/>
          <w:caps w:val="0"/>
          <w:noProof/>
          <w:sz w:val="21"/>
          <w:szCs w:val="22"/>
        </w:rPr>
      </w:pPr>
      <w:hyperlink w:anchor="_Toc378663013" w:history="1">
        <w:r w:rsidR="00CC03EC" w:rsidRPr="00310B34">
          <w:rPr>
            <w:rStyle w:val="Hyperlink"/>
            <w:rFonts w:cs="Calibri" w:hint="eastAsia"/>
            <w:noProof/>
          </w:rPr>
          <w:t>五、探索性研究及其检验结果分析</w:t>
        </w:r>
        <w:r w:rsidR="00CC03EC">
          <w:rPr>
            <w:noProof/>
            <w:webHidden/>
          </w:rPr>
          <w:tab/>
        </w:r>
        <w:r w:rsidR="00CC03EC">
          <w:rPr>
            <w:noProof/>
            <w:webHidden/>
          </w:rPr>
          <w:fldChar w:fldCharType="begin"/>
        </w:r>
        <w:r w:rsidR="00CC03EC">
          <w:rPr>
            <w:noProof/>
            <w:webHidden/>
          </w:rPr>
          <w:instrText xml:space="preserve"> PAGEREF _Toc378663013 \h </w:instrText>
        </w:r>
        <w:r w:rsidR="00CC03EC">
          <w:rPr>
            <w:noProof/>
            <w:webHidden/>
          </w:rPr>
        </w:r>
        <w:r w:rsidR="00CC03EC">
          <w:rPr>
            <w:noProof/>
            <w:webHidden/>
          </w:rPr>
          <w:fldChar w:fldCharType="separate"/>
        </w:r>
        <w:r w:rsidR="00CC03EC">
          <w:rPr>
            <w:noProof/>
            <w:webHidden/>
          </w:rPr>
          <w:t>6</w:t>
        </w:r>
        <w:r w:rsidR="00CC03EC">
          <w:rPr>
            <w:noProof/>
            <w:webHidden/>
          </w:rPr>
          <w:fldChar w:fldCharType="end"/>
        </w:r>
      </w:hyperlink>
    </w:p>
    <w:p>
      <w:pPr>
        <w:pStyle w:val="TOC2"/>
        <w:tabs>
          <w:tab w:val="right" w:leader="dot" w:pos="8302"/>
        </w:tabs>
        <w:rPr>
          <w:rFonts w:cs="Times New Roman"/>
          <w:smallCaps w:val="0"/>
          <w:noProof/>
          <w:sz w:val="21"/>
          <w:szCs w:val="22"/>
        </w:rPr>
      </w:pPr>
      <w:hyperlink w:anchor="_Toc378663014" w:history="1">
        <w:r w:rsidR="00CC03EC" w:rsidRPr="00310B34">
          <w:rPr>
            <w:rStyle w:val="Hyperlink"/>
            <w:rFonts w:cs="Calibri"/>
            <w:noProof/>
          </w:rPr>
          <w:t>1.</w:t>
        </w:r>
        <w:r w:rsidR="00CC03EC" w:rsidRPr="00310B34">
          <w:rPr>
            <w:rStyle w:val="Hyperlink"/>
            <w:rFonts w:cs="Calibri" w:hint="eastAsia"/>
            <w:noProof/>
          </w:rPr>
          <w:t>开展探索性研究项目及其目的</w:t>
        </w:r>
        <w:r w:rsidR="00CC03EC">
          <w:rPr>
            <w:noProof/>
            <w:webHidden/>
          </w:rPr>
          <w:tab/>
        </w:r>
        <w:r w:rsidR="00CC03EC">
          <w:rPr>
            <w:noProof/>
            <w:webHidden/>
          </w:rPr>
          <w:fldChar w:fldCharType="begin"/>
        </w:r>
        <w:r w:rsidR="00CC03EC">
          <w:rPr>
            <w:noProof/>
            <w:webHidden/>
          </w:rPr>
          <w:instrText xml:space="preserve"> PAGEREF _Toc378663014 \h </w:instrText>
        </w:r>
        <w:r w:rsidR="00CC03EC">
          <w:rPr>
            <w:noProof/>
            <w:webHidden/>
          </w:rPr>
        </w:r>
        <w:r w:rsidR="00CC03EC">
          <w:rPr>
            <w:noProof/>
            <w:webHidden/>
          </w:rPr>
          <w:fldChar w:fldCharType="separate"/>
        </w:r>
        <w:r w:rsidR="00CC03EC">
          <w:rPr>
            <w:noProof/>
            <w:webHidden/>
          </w:rPr>
          <w:t>6</w:t>
        </w:r>
        <w:r w:rsidR="00CC03EC">
          <w:rPr>
            <w:noProof/>
            <w:webHidden/>
          </w:rPr>
          <w:fldChar w:fldCharType="end"/>
        </w:r>
      </w:hyperlink>
    </w:p>
    <w:p>
      <w:pPr>
        <w:pStyle w:val="TOC2"/>
        <w:tabs>
          <w:tab w:val="right" w:leader="dot" w:pos="8302"/>
        </w:tabs>
        <w:rPr>
          <w:rFonts w:cs="Times New Roman"/>
          <w:smallCaps w:val="0"/>
          <w:noProof/>
          <w:sz w:val="21"/>
          <w:szCs w:val="22"/>
        </w:rPr>
      </w:pPr>
      <w:hyperlink w:anchor="_Toc378663015" w:history="1">
        <w:r w:rsidR="00CC03EC" w:rsidRPr="00310B34">
          <w:rPr>
            <w:rStyle w:val="Hyperlink"/>
            <w:rFonts w:cs="Calibri"/>
            <w:noProof/>
          </w:rPr>
          <w:t>2.</w:t>
        </w:r>
        <w:r w:rsidR="00CC03EC" w:rsidRPr="00310B34">
          <w:rPr>
            <w:rStyle w:val="Hyperlink"/>
            <w:rFonts w:cs="Calibri" w:hint="eastAsia"/>
            <w:noProof/>
          </w:rPr>
          <w:t>探索性研究及其检验结果分析</w:t>
        </w:r>
        <w:r w:rsidR="00CC03EC">
          <w:rPr>
            <w:noProof/>
            <w:webHidden/>
          </w:rPr>
          <w:tab/>
        </w:r>
        <w:r w:rsidR="00CC03EC">
          <w:rPr>
            <w:noProof/>
            <w:webHidden/>
          </w:rPr>
          <w:fldChar w:fldCharType="begin"/>
        </w:r>
        <w:r w:rsidR="00CC03EC">
          <w:rPr>
            <w:noProof/>
            <w:webHidden/>
          </w:rPr>
          <w:instrText xml:space="preserve"> PAGEREF _Toc378663015 \h </w:instrText>
        </w:r>
        <w:r w:rsidR="00CC03EC">
          <w:rPr>
            <w:noProof/>
            <w:webHidden/>
          </w:rPr>
        </w:r>
        <w:r w:rsidR="00CC03EC">
          <w:rPr>
            <w:noProof/>
            <w:webHidden/>
          </w:rPr>
          <w:fldChar w:fldCharType="separate"/>
        </w:r>
        <w:r w:rsidR="00CC03EC">
          <w:rPr>
            <w:noProof/>
            <w:webHidden/>
          </w:rPr>
          <w:t>6</w:t>
        </w:r>
        <w:r w:rsidR="00CC03EC">
          <w:rPr>
            <w:noProof/>
            <w:webHidden/>
          </w:rPr>
          <w:fldChar w:fldCharType="end"/>
        </w:r>
      </w:hyperlink>
    </w:p>
    <w:p>
      <w:pPr>
        <w:pStyle w:val="TOC2"/>
        <w:tabs>
          <w:tab w:val="right" w:leader="dot" w:pos="8302"/>
        </w:tabs>
        <w:rPr>
          <w:rFonts w:cs="Times New Roman"/>
          <w:smallCaps w:val="0"/>
          <w:noProof/>
          <w:sz w:val="21"/>
          <w:szCs w:val="22"/>
        </w:rPr>
      </w:pPr>
      <w:hyperlink w:anchor="_Toc378663016" w:history="1">
        <w:r w:rsidR="00CC03EC" w:rsidRPr="00310B34">
          <w:rPr>
            <w:rStyle w:val="Hyperlink"/>
            <w:rFonts w:cs="Calibri"/>
            <w:noProof/>
          </w:rPr>
          <w:t>3.</w:t>
        </w:r>
        <w:r w:rsidR="00CC03EC" w:rsidRPr="00310B34">
          <w:rPr>
            <w:rStyle w:val="Hyperlink"/>
            <w:rFonts w:cs="Calibri" w:hint="eastAsia"/>
            <w:noProof/>
          </w:rPr>
          <w:t>探索性研究总检验结果</w:t>
        </w:r>
        <w:r w:rsidR="00CC03EC">
          <w:rPr>
            <w:noProof/>
            <w:webHidden/>
          </w:rPr>
          <w:tab/>
        </w:r>
        <w:r w:rsidR="00CC03EC">
          <w:rPr>
            <w:noProof/>
            <w:webHidden/>
          </w:rPr>
          <w:fldChar w:fldCharType="begin"/>
        </w:r>
        <w:r w:rsidR="00CC03EC">
          <w:rPr>
            <w:noProof/>
            <w:webHidden/>
          </w:rPr>
          <w:instrText xml:space="preserve"> PAGEREF _Toc378663016 \h </w:instrText>
        </w:r>
        <w:r w:rsidR="00CC03EC">
          <w:rPr>
            <w:noProof/>
            <w:webHidden/>
          </w:rPr>
        </w:r>
        <w:r w:rsidR="00CC03EC">
          <w:rPr>
            <w:noProof/>
            <w:webHidden/>
          </w:rPr>
          <w:fldChar w:fldCharType="separate"/>
        </w:r>
        <w:r w:rsidR="00CC03EC">
          <w:rPr>
            <w:noProof/>
            <w:webHidden/>
          </w:rPr>
          <w:t>6</w:t>
        </w:r>
        <w:r w:rsidR="00CC03EC">
          <w:rPr>
            <w:noProof/>
            <w:webHidden/>
          </w:rPr>
          <w:fldChar w:fldCharType="end"/>
        </w:r>
      </w:hyperlink>
    </w:p>
    <w:p>
      <w:pPr>
        <w:pStyle w:val="TOC2"/>
        <w:tabs>
          <w:tab w:val="right" w:leader="dot" w:pos="8302"/>
        </w:tabs>
        <w:rPr>
          <w:rFonts w:cs="Times New Roman"/>
          <w:smallCaps w:val="0"/>
          <w:noProof/>
          <w:sz w:val="21"/>
          <w:szCs w:val="22"/>
        </w:rPr>
      </w:pPr>
      <w:hyperlink w:anchor="_Toc378663017" w:history="1">
        <w:r w:rsidR="00CC03EC" w:rsidRPr="00310B34">
          <w:rPr>
            <w:rStyle w:val="Hyperlink"/>
            <w:rFonts w:cs="Calibri"/>
            <w:noProof/>
          </w:rPr>
          <w:t>4.</w:t>
        </w:r>
        <w:r w:rsidR="00CC03EC" w:rsidRPr="00310B34">
          <w:rPr>
            <w:rStyle w:val="Hyperlink"/>
            <w:rFonts w:cs="Calibri" w:hint="eastAsia"/>
            <w:noProof/>
          </w:rPr>
          <w:t>影响本品质量主要因素分析</w:t>
        </w:r>
        <w:r w:rsidR="00CC03EC">
          <w:rPr>
            <w:noProof/>
            <w:webHidden/>
          </w:rPr>
          <w:tab/>
        </w:r>
        <w:r w:rsidR="00CC03EC">
          <w:rPr>
            <w:noProof/>
            <w:webHidden/>
          </w:rPr>
          <w:fldChar w:fldCharType="begin"/>
        </w:r>
        <w:r w:rsidR="00CC03EC">
          <w:rPr>
            <w:noProof/>
            <w:webHidden/>
          </w:rPr>
          <w:instrText xml:space="preserve"> PAGEREF _Toc378663017 \h </w:instrText>
        </w:r>
        <w:r w:rsidR="00CC03EC">
          <w:rPr>
            <w:noProof/>
            <w:webHidden/>
          </w:rPr>
        </w:r>
        <w:r w:rsidR="00CC03EC">
          <w:rPr>
            <w:noProof/>
            <w:webHidden/>
          </w:rPr>
          <w:fldChar w:fldCharType="separate"/>
        </w:r>
        <w:r w:rsidR="00CC03EC">
          <w:rPr>
            <w:noProof/>
            <w:webHidden/>
          </w:rPr>
          <w:t>6</w:t>
        </w:r>
        <w:r w:rsidR="00CC03EC">
          <w:rPr>
            <w:noProof/>
            <w:webHidden/>
          </w:rPr>
          <w:fldChar w:fldCharType="end"/>
        </w:r>
      </w:hyperlink>
    </w:p>
    <w:p>
      <w:pPr>
        <w:pStyle w:val="TOC2"/>
        <w:tabs>
          <w:tab w:val="right" w:leader="dot" w:pos="8302"/>
        </w:tabs>
        <w:rPr>
          <w:rFonts w:cs="Times New Roman"/>
          <w:smallCaps w:val="0"/>
          <w:noProof/>
          <w:sz w:val="21"/>
          <w:szCs w:val="22"/>
        </w:rPr>
      </w:pPr>
      <w:hyperlink w:anchor="_Toc378663018" w:history="1">
        <w:r w:rsidR="00CC03EC" w:rsidRPr="00310B34">
          <w:rPr>
            <w:rStyle w:val="Hyperlink"/>
            <w:rFonts w:cs="Calibri"/>
            <w:noProof/>
          </w:rPr>
          <w:t>5.</w:t>
        </w:r>
        <w:r w:rsidR="00CC03EC" w:rsidRPr="00310B34">
          <w:rPr>
            <w:rStyle w:val="Hyperlink"/>
            <w:rFonts w:cs="Calibri" w:hint="eastAsia"/>
            <w:noProof/>
          </w:rPr>
          <w:t>快检方法研究</w:t>
        </w:r>
        <w:r w:rsidR="00CC03EC">
          <w:rPr>
            <w:noProof/>
            <w:webHidden/>
          </w:rPr>
          <w:tab/>
        </w:r>
        <w:r w:rsidR="00CC03EC">
          <w:rPr>
            <w:noProof/>
            <w:webHidden/>
          </w:rPr>
          <w:fldChar w:fldCharType="begin"/>
        </w:r>
        <w:r w:rsidR="00CC03EC">
          <w:rPr>
            <w:noProof/>
            <w:webHidden/>
          </w:rPr>
          <w:instrText xml:space="preserve"> PAGEREF _Toc378663018 \h </w:instrText>
        </w:r>
        <w:r w:rsidR="00CC03EC">
          <w:rPr>
            <w:noProof/>
            <w:webHidden/>
          </w:rPr>
        </w:r>
        <w:r w:rsidR="00CC03EC">
          <w:rPr>
            <w:noProof/>
            <w:webHidden/>
          </w:rPr>
          <w:fldChar w:fldCharType="separate"/>
        </w:r>
        <w:r w:rsidR="00CC03EC">
          <w:rPr>
            <w:noProof/>
            <w:webHidden/>
          </w:rPr>
          <w:t>6</w:t>
        </w:r>
        <w:r w:rsidR="00CC03EC">
          <w:rPr>
            <w:noProof/>
            <w:webHidden/>
          </w:rPr>
          <w:fldChar w:fldCharType="end"/>
        </w:r>
      </w:hyperlink>
    </w:p>
    <w:p>
      <w:pPr>
        <w:pStyle w:val="TOC1"/>
        <w:tabs>
          <w:tab w:val="right" w:leader="dot" w:pos="8302"/>
        </w:tabs>
        <w:rPr>
          <w:rFonts w:cs="Times New Roman"/>
          <w:b w:val="0"/>
          <w:bCs w:val="0"/>
          <w:caps w:val="0"/>
          <w:noProof/>
          <w:sz w:val="21"/>
          <w:szCs w:val="22"/>
        </w:rPr>
      </w:pPr>
      <w:hyperlink w:anchor="_Toc378663019" w:history="1">
        <w:r w:rsidR="00CC03EC" w:rsidRPr="00310B34">
          <w:rPr>
            <w:rStyle w:val="Hyperlink"/>
            <w:rFonts w:cs="Calibri" w:hint="eastAsia"/>
            <w:noProof/>
          </w:rPr>
          <w:t>六、综合评分</w:t>
        </w:r>
        <w:r w:rsidR="00CC03EC">
          <w:rPr>
            <w:noProof/>
            <w:webHidden/>
          </w:rPr>
          <w:tab/>
        </w:r>
        <w:r w:rsidR="00CC03EC">
          <w:rPr>
            <w:noProof/>
            <w:webHidden/>
          </w:rPr>
          <w:fldChar w:fldCharType="begin"/>
        </w:r>
        <w:r w:rsidR="00CC03EC">
          <w:rPr>
            <w:noProof/>
            <w:webHidden/>
          </w:rPr>
          <w:instrText xml:space="preserve"> PAGEREF _Toc378663019 \h </w:instrText>
        </w:r>
        <w:r w:rsidR="00CC03EC">
          <w:rPr>
            <w:noProof/>
            <w:webHidden/>
          </w:rPr>
        </w:r>
        <w:r w:rsidR="00CC03EC">
          <w:rPr>
            <w:noProof/>
            <w:webHidden/>
          </w:rPr>
          <w:fldChar w:fldCharType="separate"/>
        </w:r>
        <w:r w:rsidR="00CC03EC">
          <w:rPr>
            <w:noProof/>
            <w:webHidden/>
          </w:rPr>
          <w:t>7</w:t>
        </w:r>
        <w:r w:rsidR="00CC03EC">
          <w:rPr>
            <w:noProof/>
            <w:webHidden/>
          </w:rPr>
          <w:fldChar w:fldCharType="end"/>
        </w:r>
      </w:hyperlink>
    </w:p>
    <w:p>
      <w:pPr>
        <w:pStyle w:val="TOC1"/>
        <w:tabs>
          <w:tab w:val="right" w:leader="dot" w:pos="8302"/>
        </w:tabs>
        <w:rPr>
          <w:rFonts w:cs="Times New Roman"/>
          <w:b w:val="0"/>
          <w:bCs w:val="0"/>
          <w:caps w:val="0"/>
          <w:noProof/>
          <w:sz w:val="21"/>
          <w:szCs w:val="22"/>
        </w:rPr>
      </w:pPr>
      <w:hyperlink w:anchor="_Toc378663020" w:history="1">
        <w:r w:rsidR="00CC03EC" w:rsidRPr="00310B34">
          <w:rPr>
            <w:rStyle w:val="Hyperlink"/>
            <w:rFonts w:cs="Calibri" w:hint="eastAsia"/>
            <w:noProof/>
          </w:rPr>
          <w:t>七、发现的主要问题与建议</w:t>
        </w:r>
        <w:r w:rsidR="00CC03EC">
          <w:rPr>
            <w:noProof/>
            <w:webHidden/>
          </w:rPr>
          <w:tab/>
        </w:r>
        <w:r w:rsidR="00CC03EC">
          <w:rPr>
            <w:noProof/>
            <w:webHidden/>
          </w:rPr>
          <w:fldChar w:fldCharType="begin"/>
        </w:r>
        <w:r w:rsidR="00CC03EC">
          <w:rPr>
            <w:noProof/>
            <w:webHidden/>
          </w:rPr>
          <w:instrText xml:space="preserve"> PAGEREF _Toc378663020 \h </w:instrText>
        </w:r>
        <w:r w:rsidR="00CC03EC">
          <w:rPr>
            <w:noProof/>
            <w:webHidden/>
          </w:rPr>
        </w:r>
        <w:r w:rsidR="00CC03EC">
          <w:rPr>
            <w:noProof/>
            <w:webHidden/>
          </w:rPr>
          <w:fldChar w:fldCharType="separate"/>
        </w:r>
        <w:r w:rsidR="00CC03EC">
          <w:rPr>
            <w:noProof/>
            <w:webHidden/>
          </w:rPr>
          <w:t>8</w:t>
        </w:r>
        <w:r w:rsidR="00CC03EC">
          <w:rPr>
            <w:noProof/>
            <w:webHidden/>
          </w:rPr>
          <w:fldChar w:fldCharType="end"/>
        </w:r>
      </w:hyperlink>
    </w:p>
    <w:p>
      <w:pPr>
        <w:pStyle w:val="TOC2"/>
        <w:tabs>
          <w:tab w:val="right" w:leader="dot" w:pos="8302"/>
        </w:tabs>
        <w:rPr>
          <w:rFonts w:cs="Times New Roman"/>
          <w:smallCaps w:val="0"/>
          <w:noProof/>
          <w:sz w:val="21"/>
          <w:szCs w:val="22"/>
        </w:rPr>
      </w:pPr>
      <w:hyperlink w:anchor="_Toc378663021" w:history="1">
        <w:r w:rsidR="00CC03EC" w:rsidRPr="00310B34">
          <w:rPr>
            <w:rStyle w:val="Hyperlink"/>
            <w:rFonts w:cs="Calibri"/>
            <w:noProof/>
          </w:rPr>
          <w:t>1.</w:t>
        </w:r>
        <w:r w:rsidR="00CC03EC" w:rsidRPr="00310B34">
          <w:rPr>
            <w:rStyle w:val="Hyperlink"/>
            <w:rFonts w:cs="Calibri" w:hint="eastAsia"/>
            <w:noProof/>
          </w:rPr>
          <w:t>质量标准存在的问题</w:t>
        </w:r>
        <w:r w:rsidR="00CC03EC">
          <w:rPr>
            <w:noProof/>
            <w:webHidden/>
          </w:rPr>
          <w:tab/>
        </w:r>
        <w:r w:rsidR="00CC03EC">
          <w:rPr>
            <w:noProof/>
            <w:webHidden/>
          </w:rPr>
          <w:fldChar w:fldCharType="begin"/>
        </w:r>
        <w:r w:rsidR="00CC03EC">
          <w:rPr>
            <w:noProof/>
            <w:webHidden/>
          </w:rPr>
          <w:instrText xml:space="preserve"> PAGEREF _Toc378663021 \h </w:instrText>
        </w:r>
        <w:r w:rsidR="00CC03EC">
          <w:rPr>
            <w:noProof/>
            <w:webHidden/>
          </w:rPr>
        </w:r>
        <w:r w:rsidR="00CC03EC">
          <w:rPr>
            <w:noProof/>
            <w:webHidden/>
          </w:rPr>
          <w:fldChar w:fldCharType="separate"/>
        </w:r>
        <w:r w:rsidR="00CC03EC">
          <w:rPr>
            <w:noProof/>
            <w:webHidden/>
          </w:rPr>
          <w:t>8</w:t>
        </w:r>
        <w:r w:rsidR="00CC03EC">
          <w:rPr>
            <w:noProof/>
            <w:webHidden/>
          </w:rPr>
          <w:fldChar w:fldCharType="end"/>
        </w:r>
      </w:hyperlink>
    </w:p>
    <w:p>
      <w:pPr>
        <w:pStyle w:val="TOC2"/>
        <w:tabs>
          <w:tab w:val="right" w:leader="dot" w:pos="8302"/>
        </w:tabs>
        <w:rPr>
          <w:rFonts w:cs="Times New Roman"/>
          <w:smallCaps w:val="0"/>
          <w:noProof/>
          <w:sz w:val="21"/>
          <w:szCs w:val="22"/>
        </w:rPr>
      </w:pPr>
      <w:hyperlink w:anchor="_Toc378663022" w:history="1">
        <w:r w:rsidR="00CC03EC" w:rsidRPr="00310B34">
          <w:rPr>
            <w:rStyle w:val="Hyperlink"/>
            <w:rFonts w:cs="Calibri"/>
            <w:noProof/>
          </w:rPr>
          <w:t>2.</w:t>
        </w:r>
        <w:r w:rsidR="00CC03EC" w:rsidRPr="00310B34">
          <w:rPr>
            <w:rStyle w:val="Hyperlink"/>
            <w:rFonts w:cs="Calibri" w:hint="eastAsia"/>
            <w:noProof/>
          </w:rPr>
          <w:t>原辅料、处方与生产工艺、包装材料存在的问题</w:t>
        </w:r>
        <w:r w:rsidR="00CC03EC">
          <w:rPr>
            <w:noProof/>
            <w:webHidden/>
          </w:rPr>
          <w:tab/>
        </w:r>
        <w:r w:rsidR="00CC03EC">
          <w:rPr>
            <w:noProof/>
            <w:webHidden/>
          </w:rPr>
          <w:fldChar w:fldCharType="begin"/>
        </w:r>
        <w:r w:rsidR="00CC03EC">
          <w:rPr>
            <w:noProof/>
            <w:webHidden/>
          </w:rPr>
          <w:instrText xml:space="preserve"> PAGEREF _Toc378663022 \h </w:instrText>
        </w:r>
        <w:r w:rsidR="00CC03EC">
          <w:rPr>
            <w:noProof/>
            <w:webHidden/>
          </w:rPr>
        </w:r>
        <w:r w:rsidR="00CC03EC">
          <w:rPr>
            <w:noProof/>
            <w:webHidden/>
          </w:rPr>
          <w:fldChar w:fldCharType="separate"/>
        </w:r>
        <w:r w:rsidR="00CC03EC">
          <w:rPr>
            <w:noProof/>
            <w:webHidden/>
          </w:rPr>
          <w:t>8</w:t>
        </w:r>
        <w:r w:rsidR="00CC03EC">
          <w:rPr>
            <w:noProof/>
            <w:webHidden/>
          </w:rPr>
          <w:fldChar w:fldCharType="end"/>
        </w:r>
      </w:hyperlink>
    </w:p>
    <w:p>
      <w:pPr>
        <w:pStyle w:val="TOC2"/>
        <w:tabs>
          <w:tab w:val="right" w:leader="dot" w:pos="8302"/>
        </w:tabs>
        <w:rPr>
          <w:rFonts w:cs="Times New Roman"/>
          <w:smallCaps w:val="0"/>
          <w:noProof/>
          <w:sz w:val="21"/>
          <w:szCs w:val="22"/>
        </w:rPr>
      </w:pPr>
      <w:hyperlink w:anchor="_Toc378663023" w:history="1">
        <w:r w:rsidR="00CC03EC" w:rsidRPr="00310B34">
          <w:rPr>
            <w:rStyle w:val="Hyperlink"/>
            <w:rFonts w:cs="Calibri"/>
            <w:noProof/>
          </w:rPr>
          <w:t>3.</w:t>
        </w:r>
        <w:r w:rsidR="00CC03EC" w:rsidRPr="00310B34">
          <w:rPr>
            <w:rStyle w:val="Hyperlink"/>
            <w:rFonts w:cs="Calibri" w:hint="eastAsia"/>
            <w:noProof/>
          </w:rPr>
          <w:t>违规违法生产问题</w:t>
        </w:r>
        <w:r w:rsidR="00CC03EC">
          <w:rPr>
            <w:noProof/>
            <w:webHidden/>
          </w:rPr>
          <w:tab/>
        </w:r>
        <w:r w:rsidR="00CC03EC">
          <w:rPr>
            <w:noProof/>
            <w:webHidden/>
          </w:rPr>
          <w:fldChar w:fldCharType="begin"/>
        </w:r>
        <w:r w:rsidR="00CC03EC">
          <w:rPr>
            <w:noProof/>
            <w:webHidden/>
          </w:rPr>
          <w:instrText xml:space="preserve"> PAGEREF _Toc378663023 \h </w:instrText>
        </w:r>
        <w:r w:rsidR="00CC03EC">
          <w:rPr>
            <w:noProof/>
            <w:webHidden/>
          </w:rPr>
        </w:r>
        <w:r w:rsidR="00CC03EC">
          <w:rPr>
            <w:noProof/>
            <w:webHidden/>
          </w:rPr>
          <w:fldChar w:fldCharType="separate"/>
        </w:r>
        <w:r w:rsidR="00CC03EC">
          <w:rPr>
            <w:noProof/>
            <w:webHidden/>
          </w:rPr>
          <w:t>8</w:t>
        </w:r>
        <w:r w:rsidR="00CC03EC">
          <w:rPr>
            <w:noProof/>
            <w:webHidden/>
          </w:rPr>
          <w:fldChar w:fldCharType="end"/>
        </w:r>
      </w:hyperlink>
    </w:p>
    <w:p>
      <w:pPr>
        <w:pStyle w:val="TOC2"/>
        <w:tabs>
          <w:tab w:val="right" w:leader="dot" w:pos="8302"/>
        </w:tabs>
        <w:rPr>
          <w:rFonts w:cs="Times New Roman"/>
          <w:smallCaps w:val="0"/>
          <w:noProof/>
          <w:sz w:val="21"/>
          <w:szCs w:val="22"/>
        </w:rPr>
      </w:pPr>
      <w:hyperlink w:anchor="_Toc378663024" w:history="1">
        <w:r w:rsidR="00CC03EC" w:rsidRPr="00310B34">
          <w:rPr>
            <w:rStyle w:val="Hyperlink"/>
            <w:rFonts w:cs="Calibri"/>
            <w:noProof/>
          </w:rPr>
          <w:t>4.</w:t>
        </w:r>
        <w:r w:rsidR="00CC03EC" w:rsidRPr="00310B34">
          <w:rPr>
            <w:rStyle w:val="Hyperlink"/>
            <w:rFonts w:cs="Calibri" w:hint="eastAsia"/>
            <w:noProof/>
          </w:rPr>
          <w:t>存在的其他问题</w:t>
        </w:r>
        <w:r w:rsidR="00CC03EC">
          <w:rPr>
            <w:noProof/>
            <w:webHidden/>
          </w:rPr>
          <w:tab/>
        </w:r>
        <w:r w:rsidR="00CC03EC">
          <w:rPr>
            <w:noProof/>
            <w:webHidden/>
          </w:rPr>
          <w:fldChar w:fldCharType="begin"/>
        </w:r>
        <w:r w:rsidR="00CC03EC">
          <w:rPr>
            <w:noProof/>
            <w:webHidden/>
          </w:rPr>
          <w:instrText xml:space="preserve"> PAGEREF _Toc378663024 \h </w:instrText>
        </w:r>
        <w:r w:rsidR="00CC03EC">
          <w:rPr>
            <w:noProof/>
            <w:webHidden/>
          </w:rPr>
        </w:r>
        <w:r w:rsidR="00CC03EC">
          <w:rPr>
            <w:noProof/>
            <w:webHidden/>
          </w:rPr>
          <w:fldChar w:fldCharType="separate"/>
        </w:r>
        <w:r w:rsidR="00CC03EC">
          <w:rPr>
            <w:noProof/>
            <w:webHidden/>
          </w:rPr>
          <w:t>8</w:t>
        </w:r>
        <w:r w:rsidR="00CC03EC">
          <w:rPr>
            <w:noProof/>
            <w:webHidden/>
          </w:rPr>
          <w:fldChar w:fldCharType="end"/>
        </w:r>
      </w:hyperlink>
    </w:p>
    <w:p>
      <w:pPr>
        <w:pStyle w:val="TOC2"/>
        <w:tabs>
          <w:tab w:val="right" w:leader="dot" w:pos="8302"/>
        </w:tabs>
        <w:rPr>
          <w:rFonts w:cs="Times New Roman"/>
          <w:smallCaps w:val="0"/>
          <w:noProof/>
          <w:sz w:val="21"/>
          <w:szCs w:val="22"/>
        </w:rPr>
      </w:pPr>
      <w:hyperlink w:anchor="_Toc378663025" w:history="1">
        <w:r w:rsidR="00CC03EC" w:rsidRPr="00310B34">
          <w:rPr>
            <w:rStyle w:val="Hyperlink"/>
            <w:rFonts w:cs="Calibri"/>
            <w:noProof/>
          </w:rPr>
          <w:t>5.</w:t>
        </w:r>
        <w:r w:rsidR="00CC03EC" w:rsidRPr="00310B34">
          <w:rPr>
            <w:rStyle w:val="Hyperlink"/>
            <w:rFonts w:cs="Calibri" w:hint="eastAsia"/>
            <w:noProof/>
          </w:rPr>
          <w:t>对存在问题的风险分析</w:t>
        </w:r>
        <w:r w:rsidR="00CC03EC">
          <w:rPr>
            <w:noProof/>
            <w:webHidden/>
          </w:rPr>
          <w:tab/>
        </w:r>
        <w:r w:rsidR="00CC03EC">
          <w:rPr>
            <w:noProof/>
            <w:webHidden/>
          </w:rPr>
          <w:fldChar w:fldCharType="begin"/>
        </w:r>
        <w:r w:rsidR="00CC03EC">
          <w:rPr>
            <w:noProof/>
            <w:webHidden/>
          </w:rPr>
          <w:instrText xml:space="preserve"> PAGEREF _Toc378663025 \h </w:instrText>
        </w:r>
        <w:r w:rsidR="00CC03EC">
          <w:rPr>
            <w:noProof/>
            <w:webHidden/>
          </w:rPr>
        </w:r>
        <w:r w:rsidR="00CC03EC">
          <w:rPr>
            <w:noProof/>
            <w:webHidden/>
          </w:rPr>
          <w:fldChar w:fldCharType="separate"/>
        </w:r>
        <w:r w:rsidR="00CC03EC">
          <w:rPr>
            <w:noProof/>
            <w:webHidden/>
          </w:rPr>
          <w:t>8</w:t>
        </w:r>
        <w:r w:rsidR="00CC03EC">
          <w:rPr>
            <w:noProof/>
            <w:webHidden/>
          </w:rPr>
          <w:fldChar w:fldCharType="end"/>
        </w:r>
      </w:hyperlink>
    </w:p>
    <w:p>
      <w:pPr>
        <w:pStyle w:val="TOC2"/>
        <w:tabs>
          <w:tab w:val="right" w:leader="dot" w:pos="8302"/>
        </w:tabs>
        <w:rPr>
          <w:rFonts w:cs="Times New Roman"/>
          <w:smallCaps w:val="0"/>
          <w:noProof/>
          <w:sz w:val="21"/>
          <w:szCs w:val="22"/>
        </w:rPr>
      </w:pPr>
      <w:hyperlink w:anchor="_Toc378663026" w:history="1">
        <w:r w:rsidR="00CC03EC" w:rsidRPr="00310B34">
          <w:rPr>
            <w:rStyle w:val="Hyperlink"/>
            <w:rFonts w:cs="Calibri"/>
            <w:noProof/>
          </w:rPr>
          <w:t>6.</w:t>
        </w:r>
        <w:r w:rsidR="00CC03EC" w:rsidRPr="00310B34">
          <w:rPr>
            <w:rStyle w:val="Hyperlink"/>
            <w:rFonts w:cs="Calibri" w:hint="eastAsia"/>
            <w:noProof/>
          </w:rPr>
          <w:t>解决问题的建议</w:t>
        </w:r>
        <w:r w:rsidR="00CC03EC">
          <w:rPr>
            <w:noProof/>
            <w:webHidden/>
          </w:rPr>
          <w:tab/>
        </w:r>
        <w:r w:rsidR="00CC03EC">
          <w:rPr>
            <w:noProof/>
            <w:webHidden/>
          </w:rPr>
          <w:fldChar w:fldCharType="begin"/>
        </w:r>
        <w:r w:rsidR="00CC03EC">
          <w:rPr>
            <w:noProof/>
            <w:webHidden/>
          </w:rPr>
          <w:instrText xml:space="preserve"> PAGEREF _Toc378663026 \h </w:instrText>
        </w:r>
        <w:r w:rsidR="00CC03EC">
          <w:rPr>
            <w:noProof/>
            <w:webHidden/>
          </w:rPr>
        </w:r>
        <w:r w:rsidR="00CC03EC">
          <w:rPr>
            <w:noProof/>
            <w:webHidden/>
          </w:rPr>
          <w:fldChar w:fldCharType="separate"/>
        </w:r>
        <w:r w:rsidR="00CC03EC">
          <w:rPr>
            <w:noProof/>
            <w:webHidden/>
          </w:rPr>
          <w:t>8</w:t>
        </w:r>
        <w:r w:rsidR="00CC03EC">
          <w:rPr>
            <w:noProof/>
            <w:webHidden/>
          </w:rPr>
          <w:fldChar w:fldCharType="end"/>
        </w:r>
      </w:hyperlink>
    </w:p>
    <w:p>
      <w:pPr>
        <w:pStyle w:val="TOC1"/>
        <w:tabs>
          <w:tab w:val="right" w:leader="dot" w:pos="8302"/>
        </w:tabs>
        <w:rPr>
          <w:rFonts w:cs="Times New Roman"/>
          <w:b w:val="0"/>
          <w:bCs w:val="0"/>
          <w:caps w:val="0"/>
          <w:noProof/>
          <w:sz w:val="21"/>
          <w:szCs w:val="22"/>
        </w:rPr>
      </w:pPr>
      <w:hyperlink w:anchor="_Toc378663027" w:history="1">
        <w:r w:rsidR="00CC03EC" w:rsidRPr="00310B34">
          <w:rPr>
            <w:rStyle w:val="Hyperlink"/>
            <w:rFonts w:cs="Calibri" w:hint="eastAsia"/>
            <w:noProof/>
          </w:rPr>
          <w:t>八、总体评价</w:t>
        </w:r>
        <w:r w:rsidR="00CC03EC">
          <w:rPr>
            <w:noProof/>
            <w:webHidden/>
          </w:rPr>
          <w:tab/>
        </w:r>
        <w:r w:rsidR="00CC03EC">
          <w:rPr>
            <w:noProof/>
            <w:webHidden/>
          </w:rPr>
          <w:fldChar w:fldCharType="begin"/>
        </w:r>
        <w:r w:rsidR="00CC03EC">
          <w:rPr>
            <w:noProof/>
            <w:webHidden/>
          </w:rPr>
          <w:instrText xml:space="preserve"> PAGEREF _Toc378663027 \h </w:instrText>
        </w:r>
        <w:r w:rsidR="00CC03EC">
          <w:rPr>
            <w:noProof/>
            <w:webHidden/>
          </w:rPr>
        </w:r>
        <w:r w:rsidR="00CC03EC">
          <w:rPr>
            <w:noProof/>
            <w:webHidden/>
          </w:rPr>
          <w:fldChar w:fldCharType="separate"/>
        </w:r>
        <w:r w:rsidR="00CC03EC">
          <w:rPr>
            <w:noProof/>
            <w:webHidden/>
          </w:rPr>
          <w:t>9</w:t>
        </w:r>
        <w:r w:rsidR="00CC03EC">
          <w:rPr>
            <w:noProof/>
            <w:webHidden/>
          </w:rPr>
          <w:fldChar w:fldCharType="end"/>
        </w:r>
      </w:hyperlink>
    </w:p>
    <w:p>
      <w:pPr>
        <w:pStyle w:val="TOC1"/>
        <w:tabs>
          <w:tab w:val="right" w:leader="dot" w:pos="8302"/>
        </w:tabs>
        <w:rPr>
          <w:rFonts w:cs="Times New Roman"/>
          <w:b w:val="0"/>
          <w:bCs w:val="0"/>
          <w:caps w:val="0"/>
          <w:noProof/>
          <w:sz w:val="21"/>
          <w:szCs w:val="22"/>
        </w:rPr>
      </w:pPr>
      <w:hyperlink w:anchor="_Toc378663028" w:history="1">
        <w:r w:rsidR="00CC03EC" w:rsidRPr="00310B34">
          <w:rPr>
            <w:rStyle w:val="Hyperlink"/>
            <w:rFonts w:cs="Calibri" w:hint="eastAsia"/>
            <w:noProof/>
          </w:rPr>
          <w:t>九、附件</w:t>
        </w:r>
        <w:r w:rsidR="00CC03EC">
          <w:rPr>
            <w:noProof/>
            <w:webHidden/>
          </w:rPr>
          <w:tab/>
        </w:r>
        <w:r w:rsidR="00CC03EC">
          <w:rPr>
            <w:noProof/>
            <w:webHidden/>
          </w:rPr>
          <w:fldChar w:fldCharType="begin"/>
        </w:r>
        <w:r w:rsidR="00CC03EC">
          <w:rPr>
            <w:noProof/>
            <w:webHidden/>
          </w:rPr>
          <w:instrText xml:space="preserve"> PAGEREF _Toc378663028 \h </w:instrText>
        </w:r>
        <w:r w:rsidR="00CC03EC">
          <w:rPr>
            <w:noProof/>
            <w:webHidden/>
          </w:rPr>
        </w:r>
        <w:r w:rsidR="00CC03EC">
          <w:rPr>
            <w:noProof/>
            <w:webHidden/>
          </w:rPr>
          <w:fldChar w:fldCharType="separate"/>
        </w:r>
        <w:r w:rsidR="00CC03EC">
          <w:rPr>
            <w:noProof/>
            <w:webHidden/>
          </w:rPr>
          <w:t>10</w:t>
        </w:r>
        <w:r w:rsidR="00CC03EC">
          <w:rPr>
            <w:noProof/>
            <w:webHidden/>
          </w:rPr>
          <w:fldChar w:fldCharType="end"/>
        </w:r>
      </w:hyperlink>
    </w:p>
    <w:p>
      <w:pPr>
        <w:pStyle w:val="TOC2"/>
        <w:tabs>
          <w:tab w:val="right" w:leader="dot" w:pos="8302"/>
        </w:tabs>
        <w:rPr>
          <w:rFonts w:cs="Times New Roman"/>
          <w:smallCaps w:val="0"/>
          <w:noProof/>
          <w:sz w:val="21"/>
          <w:szCs w:val="22"/>
        </w:rPr>
      </w:pPr>
      <w:hyperlink w:anchor="_Toc378663029" w:history="1">
        <w:r w:rsidR="00CC03EC" w:rsidRPr="00310B34">
          <w:rPr>
            <w:rStyle w:val="Hyperlink"/>
            <w:rFonts w:cs="Calibri" w:hint="eastAsia"/>
            <w:noProof/>
          </w:rPr>
          <w:t>附件</w:t>
        </w:r>
        <w:r w:rsidR="00CC03EC" w:rsidRPr="00310B34">
          <w:rPr>
            <w:rStyle w:val="Hyperlink"/>
            <w:rFonts w:cs="Calibri"/>
            <w:noProof/>
          </w:rPr>
          <w:t>1 XXXX</w:t>
        </w:r>
        <w:r w:rsidR="00CC03EC">
          <w:rPr>
            <w:noProof/>
            <w:webHidden/>
          </w:rPr>
          <w:tab/>
        </w:r>
        <w:r w:rsidR="00CC03EC">
          <w:rPr>
            <w:noProof/>
            <w:webHidden/>
          </w:rPr>
          <w:fldChar w:fldCharType="begin"/>
        </w:r>
        <w:r w:rsidR="00CC03EC">
          <w:rPr>
            <w:noProof/>
            <w:webHidden/>
          </w:rPr>
          <w:instrText xml:space="preserve"> PAGEREF _Toc378663029 \h </w:instrText>
        </w:r>
        <w:r w:rsidR="00CC03EC">
          <w:rPr>
            <w:noProof/>
            <w:webHidden/>
          </w:rPr>
        </w:r>
        <w:r w:rsidR="00CC03EC">
          <w:rPr>
            <w:noProof/>
            <w:webHidden/>
          </w:rPr>
          <w:fldChar w:fldCharType="separate"/>
        </w:r>
        <w:r w:rsidR="00CC03EC">
          <w:rPr>
            <w:noProof/>
            <w:webHidden/>
          </w:rPr>
          <w:t>10</w:t>
        </w:r>
        <w:r w:rsidR="00CC03EC">
          <w:rPr>
            <w:noProof/>
            <w:webHidden/>
          </w:rPr>
          <w:fldChar w:fldCharType="end"/>
        </w:r>
      </w:hyperlink>
    </w:p>
    <w:p>
      <w:pPr>
        <w:pStyle w:val="TOC2"/>
        <w:tabs>
          <w:tab w:val="right" w:leader="dot" w:pos="8302"/>
        </w:tabs>
        <w:rPr>
          <w:rFonts w:cs="Times New Roman"/>
          <w:smallCaps w:val="0"/>
          <w:noProof/>
          <w:sz w:val="21"/>
          <w:szCs w:val="22"/>
        </w:rPr>
      </w:pPr>
      <w:hyperlink w:anchor="_Toc378663030" w:history="1">
        <w:r w:rsidR="00CC03EC" w:rsidRPr="00310B34">
          <w:rPr>
            <w:rStyle w:val="Hyperlink"/>
            <w:rFonts w:cs="Calibri" w:hint="eastAsia"/>
            <w:noProof/>
          </w:rPr>
          <w:t>附件</w:t>
        </w:r>
        <w:r w:rsidR="00CC03EC" w:rsidRPr="00310B34">
          <w:rPr>
            <w:rStyle w:val="Hyperlink"/>
            <w:rFonts w:cs="Calibri"/>
            <w:noProof/>
          </w:rPr>
          <w:t>2 XXXX</w:t>
        </w:r>
        <w:r w:rsidR="00CC03EC">
          <w:rPr>
            <w:noProof/>
            <w:webHidden/>
          </w:rPr>
          <w:tab/>
        </w:r>
        <w:r w:rsidR="00CC03EC">
          <w:rPr>
            <w:noProof/>
            <w:webHidden/>
          </w:rPr>
          <w:fldChar w:fldCharType="begin"/>
        </w:r>
        <w:r w:rsidR="00CC03EC">
          <w:rPr>
            <w:noProof/>
            <w:webHidden/>
          </w:rPr>
          <w:instrText xml:space="preserve"> PAGEREF _Toc378663030 \h </w:instrText>
        </w:r>
        <w:r w:rsidR="00CC03EC">
          <w:rPr>
            <w:noProof/>
            <w:webHidden/>
          </w:rPr>
        </w:r>
        <w:r w:rsidR="00CC03EC">
          <w:rPr>
            <w:noProof/>
            <w:webHidden/>
          </w:rPr>
          <w:fldChar w:fldCharType="separate"/>
        </w:r>
        <w:r w:rsidR="00CC03EC">
          <w:rPr>
            <w:noProof/>
            <w:webHidden/>
          </w:rPr>
          <w:t>10</w:t>
        </w:r>
        <w:r w:rsidR="00CC03EC">
          <w:rPr>
            <w:noProof/>
            <w:webHidden/>
          </w:rPr>
          <w:fldChar w:fldCharType="end"/>
        </w:r>
      </w:hyperlink>
    </w:p>
    <w:p>
      <w:pPr>
        <w:keepNext/>
        <w:keepLines/>
        <w:snapToGrid w:val="0"/>
        <w:spacing w:before="100" w:beforeAutospacing="1" w:after="100" w:afterAutospacing="1" w:line="360" w:lineRule="auto"/>
        <w:ind w:leftChars="-450" w:left="31680" w:firstLine="1080"/>
        <w:jc w:val="center"/>
        <w:outlineLvl w:val="0"/>
        <w:rPr>
          <w:caps/>
          <w:smallCaps/>
          <w:kern w:val="44"/>
          <w:sz w:val="36"/>
          <w:szCs w:val="36"/>
        </w:rPr>
      </w:pPr>
      <w:r w:rsidR="00CC03EC">
        <w:rPr>
          <w:rFonts w:ascii="宋体" w:hAnsi="宋体"/>
          <w:bCs/>
          <w:caps/>
          <w:smallCaps/>
          <w:sz w:val="24"/>
          <w:szCs w:val="24"/>
        </w:rPr>
        <w:fldChar w:fldCharType="end"/>
      </w:r>
    </w:p>
    <w:p>
      <w:pPr>
        <w:keepNext/>
        <w:keepLines/>
        <w:snapToGrid w:val="0"/>
        <w:spacing w:before="100" w:beforeAutospacing="1" w:after="100" w:afterAutospacing="1" w:line="360" w:lineRule="auto"/>
        <w:outlineLvl w:val="0"/>
        <w:rPr>
          <w:caps/>
          <w:smallCaps/>
          <w:kern w:val="44"/>
          <w:sz w:val="36"/>
          <w:szCs w:val="36"/>
        </w:rPr>
        <w:sectPr w:rsidR="00CC03EC">
          <w:footerReference w:type="default" r:id="rId24"/>
          <w:pgSz w:w="11906" w:h="16838"/>
          <w:pgMar w:top="1440" w:right="1797" w:bottom="1440" w:left="1797" w:header="851" w:footer="992" w:gutter="0"/>
          <w:pgNumType w:start="1"/>
          <w:cols w:space="720"/>
          <w:docGrid w:type="lines" w:linePitch="312"/>
        </w:sectPr>
      </w:pPr>
    </w:p>
    <w:p>
      <w:pPr>
        <w:pStyle w:val="11"/>
        <w:ind w:left="31680"/>
      </w:pPr>
      <w:bookmarkStart w:id="1" w:name="_Toc336418835"/>
      <w:bookmarkStart w:id="2" w:name="_Toc378662999"/>
      <w:bookmarkStart w:id="3" w:name="_Toc375213209"/>
      <w:bookmarkStart w:id="4" w:name="_Toc375213461"/>
      <w:r w:rsidR="00CC03EC">
        <w:rPr>
          <w:rFonts w:hint="eastAsia"/>
        </w:rPr>
        <w:t>摘要</w:t>
      </w:r>
      <w:bookmarkEnd w:id="1"/>
      <w:bookmarkEnd w:id="2"/>
    </w:p>
    <w:p>
      <w:pPr>
        <w:spacing w:line="264" w:lineRule="auto"/>
        <w:ind w:firstLineChars="225" w:firstLine="31680"/>
        <w:rPr>
          <w:rFonts w:ascii="宋体"/>
          <w:sz w:val="24"/>
          <w:szCs w:val="24"/>
        </w:rPr>
      </w:pPr>
      <w:r w:rsidR="00CC03EC">
        <w:rPr>
          <w:rFonts w:ascii="宋体" w:hAnsi="宋体" w:hint="eastAsia"/>
          <w:sz w:val="24"/>
          <w:szCs w:val="24"/>
        </w:rPr>
        <w:t>摘要正文</w:t>
      </w:r>
    </w:p>
    <w:p>
      <w:pPr>
        <w:widowControl/>
        <w:jc w:val="left"/>
        <w:rPr>
          <w:rFonts w:ascii="宋体"/>
        </w:rPr>
      </w:pPr>
      <w:r w:rsidR="00CC03EC">
        <w:rPr>
          <w:rFonts w:ascii="宋体"/>
        </w:rPr>
        <w:br w:type="page"/>
      </w:r>
    </w:p>
    <w:p>
      <w:pPr>
        <w:pStyle w:val="11"/>
        <w:ind w:left="31680"/>
      </w:pPr>
      <w:bookmarkStart w:id="5" w:name="_Toc378663000"/>
      <w:r w:rsidR="00CC03EC">
        <w:rPr>
          <w:rFonts w:hint="eastAsia"/>
        </w:rPr>
        <w:t>一、</w:t>
      </w:r>
      <w:bookmarkStart w:id="6" w:name="_Toc21364"/>
      <w:bookmarkStart w:id="7" w:name="_Toc260349448"/>
      <w:r w:rsidR="00CC03EC">
        <w:rPr>
          <w:rFonts w:hint="eastAsia"/>
        </w:rPr>
        <w:t>基本信息</w:t>
      </w:r>
      <w:bookmarkEnd w:id="5"/>
    </w:p>
    <w:p>
      <w:pPr>
        <w:pStyle w:val="21"/>
      </w:pPr>
      <w:bookmarkStart w:id="8" w:name="_Toc277970203"/>
      <w:bookmarkStart w:id="9" w:name="_Toc378663001"/>
      <w:r w:rsidR="00CC03EC">
        <w:t>1.</w:t>
      </w:r>
      <w:bookmarkEnd w:id="6"/>
      <w:bookmarkEnd w:id="7"/>
      <w:bookmarkEnd w:id="8"/>
      <w:r w:rsidR="00CC03EC">
        <w:rPr>
          <w:rFonts w:hint="eastAsia"/>
        </w:rPr>
        <w:t>基本情况</w:t>
      </w:r>
      <w:bookmarkEnd w:id="9"/>
    </w:p>
    <w:p>
      <w:pPr>
        <w:snapToGrid w:val="0"/>
        <w:spacing w:line="360" w:lineRule="auto"/>
        <w:ind w:firstLineChars="200" w:firstLine="31680"/>
        <w:rPr>
          <w:sz w:val="24"/>
          <w:szCs w:val="24"/>
        </w:rPr>
      </w:pPr>
      <w:r w:rsidR="00CC03EC">
        <w:rPr>
          <w:rFonts w:hint="eastAsia"/>
          <w:sz w:val="24"/>
          <w:szCs w:val="24"/>
        </w:rPr>
        <w:t>正文</w:t>
      </w:r>
      <w:r w:rsidR="00CC03EC">
        <w:rPr>
          <w:sz w:val="24"/>
          <w:szCs w:val="24"/>
        </w:rPr>
        <w:t>……</w:t>
      </w:r>
    </w:p>
    <w:p>
      <w:pPr>
        <w:snapToGrid w:val="0"/>
        <w:spacing w:line="360" w:lineRule="auto"/>
        <w:ind w:firstLineChars="200" w:firstLine="31680"/>
        <w:rPr>
          <w:sz w:val="24"/>
          <w:szCs w:val="24"/>
        </w:rPr>
      </w:pPr>
      <w:r w:rsidR="00CC03EC">
        <w:rPr>
          <w:rFonts w:hint="eastAsia"/>
          <w:sz w:val="24"/>
          <w:szCs w:val="24"/>
        </w:rPr>
        <w:t>格式：正文样式</w:t>
      </w:r>
    </w:p>
    <w:p>
      <w:pPr>
        <w:pStyle w:val="21"/>
      </w:pPr>
      <w:bookmarkStart w:id="10" w:name="_Toc277970204"/>
      <w:bookmarkStart w:id="11" w:name="_Toc378663002"/>
      <w:r w:rsidR="00CC03EC">
        <w:t>2.</w:t>
      </w:r>
      <w:bookmarkEnd w:id="10"/>
      <w:r w:rsidR="00CC03EC">
        <w:rPr>
          <w:rFonts w:hint="eastAsia"/>
        </w:rPr>
        <w:t>原料药合成工艺</w:t>
      </w:r>
      <w:bookmarkEnd w:id="11"/>
    </w:p>
    <w:p>
      <w:pPr>
        <w:snapToGrid w:val="0"/>
        <w:spacing w:line="360" w:lineRule="auto"/>
        <w:ind w:firstLineChars="200" w:firstLine="31680"/>
        <w:rPr>
          <w:sz w:val="24"/>
          <w:szCs w:val="24"/>
        </w:rPr>
      </w:pPr>
      <w:r w:rsidR="00CC03EC">
        <w:rPr>
          <w:rFonts w:hint="eastAsia"/>
          <w:sz w:val="24"/>
          <w:szCs w:val="24"/>
        </w:rPr>
        <w:t>正文</w:t>
      </w:r>
      <w:r w:rsidR="00CC03EC">
        <w:rPr>
          <w:sz w:val="24"/>
          <w:szCs w:val="24"/>
        </w:rPr>
        <w:t>……</w:t>
      </w:r>
    </w:p>
    <w:p>
      <w:pPr>
        <w:snapToGrid w:val="0"/>
        <w:spacing w:line="360" w:lineRule="auto"/>
        <w:ind w:firstLineChars="200" w:firstLine="31680"/>
        <w:rPr>
          <w:sz w:val="24"/>
          <w:szCs w:val="24"/>
        </w:rPr>
      </w:pPr>
      <w:r w:rsidR="00CC03EC">
        <w:rPr>
          <w:rFonts w:hint="eastAsia"/>
          <w:sz w:val="24"/>
          <w:szCs w:val="24"/>
        </w:rPr>
        <w:t>格式：正文样式</w:t>
      </w:r>
    </w:p>
    <w:p>
      <w:pPr>
        <w:pStyle w:val="21"/>
      </w:pPr>
      <w:bookmarkStart w:id="12" w:name="_Toc277970205"/>
      <w:bookmarkStart w:id="13" w:name="_Toc378663003"/>
      <w:r w:rsidR="00CC03EC">
        <w:t>3.</w:t>
      </w:r>
      <w:bookmarkEnd w:id="12"/>
      <w:r w:rsidR="00CC03EC">
        <w:rPr>
          <w:rFonts w:hint="eastAsia"/>
        </w:rPr>
        <w:t>国内外标准情况与对比分析</w:t>
      </w:r>
      <w:bookmarkEnd w:id="13"/>
    </w:p>
    <w:p>
      <w:pPr>
        <w:snapToGrid w:val="0"/>
        <w:spacing w:line="360" w:lineRule="auto"/>
        <w:ind w:firstLineChars="200" w:firstLine="31680"/>
        <w:rPr>
          <w:sz w:val="24"/>
          <w:szCs w:val="24"/>
        </w:rPr>
      </w:pPr>
      <w:r w:rsidR="00CC03EC">
        <w:rPr>
          <w:rFonts w:hint="eastAsia"/>
          <w:sz w:val="24"/>
          <w:szCs w:val="24"/>
        </w:rPr>
        <w:t>正文</w:t>
      </w:r>
      <w:r w:rsidR="00CC03EC">
        <w:rPr>
          <w:sz w:val="24"/>
          <w:szCs w:val="24"/>
        </w:rPr>
        <w:t>……</w:t>
      </w:r>
    </w:p>
    <w:p>
      <w:pPr>
        <w:snapToGrid w:val="0"/>
        <w:spacing w:line="360" w:lineRule="auto"/>
        <w:ind w:rightChars="100" w:right="31680" w:firstLineChars="200" w:firstLine="31680"/>
        <w:rPr>
          <w:sz w:val="24"/>
          <w:szCs w:val="24"/>
        </w:rPr>
      </w:pPr>
      <w:r w:rsidR="00CC03EC">
        <w:rPr>
          <w:rFonts w:hint="eastAsia"/>
          <w:sz w:val="24"/>
          <w:szCs w:val="24"/>
        </w:rPr>
        <w:t>格式：正文样式</w:t>
      </w:r>
    </w:p>
    <w:p>
      <w:pPr>
        <w:pStyle w:val="Heading1"/>
        <w:spacing w:before="156"/>
        <w:jc w:val="center"/>
      </w:pPr>
      <w:r w:rsidR="00CC03EC">
        <w:br w:type="page"/>
      </w:r>
      <w:bookmarkStart w:id="14" w:name="_Toc378663004"/>
      <w:r w:rsidR="00CC03EC" w:rsidRPr="00170F04">
        <w:rPr>
          <w:rFonts w:hint="eastAsia"/>
        </w:rPr>
        <w:t>二、样品信息</w:t>
      </w:r>
      <w:bookmarkEnd w:id="14"/>
    </w:p>
    <w:p>
      <w:pPr>
        <w:pStyle w:val="21"/>
      </w:pPr>
      <w:bookmarkStart w:id="15" w:name="_Toc378663005"/>
      <w:r w:rsidR="00CC03EC">
        <w:t>1.</w:t>
      </w:r>
      <w:r w:rsidR="00CC03EC">
        <w:rPr>
          <w:rFonts w:hint="eastAsia"/>
        </w:rPr>
        <w:t>批准文号情况</w:t>
      </w:r>
      <w:bookmarkEnd w:id="15"/>
    </w:p>
    <w:p>
      <w:pPr>
        <w:snapToGrid w:val="0"/>
        <w:spacing w:line="360" w:lineRule="auto"/>
        <w:ind w:firstLineChars="200" w:firstLine="31680"/>
        <w:rPr>
          <w:sz w:val="24"/>
          <w:szCs w:val="24"/>
        </w:rPr>
      </w:pPr>
      <w:r w:rsidR="00CC03EC">
        <w:rPr>
          <w:rFonts w:hint="eastAsia"/>
          <w:sz w:val="24"/>
          <w:szCs w:val="24"/>
        </w:rPr>
        <w:t>正文</w:t>
      </w:r>
      <w:r w:rsidR="00CC03EC">
        <w:rPr>
          <w:sz w:val="24"/>
          <w:szCs w:val="24"/>
        </w:rPr>
        <w:t>……</w:t>
      </w:r>
    </w:p>
    <w:p>
      <w:pPr>
        <w:snapToGrid w:val="0"/>
        <w:spacing w:line="360" w:lineRule="auto"/>
        <w:ind w:firstLineChars="200" w:firstLine="31680"/>
        <w:rPr>
          <w:sz w:val="24"/>
          <w:szCs w:val="24"/>
        </w:rPr>
      </w:pPr>
      <w:r w:rsidR="00CC03EC">
        <w:rPr>
          <w:rFonts w:hint="eastAsia"/>
          <w:sz w:val="24"/>
          <w:szCs w:val="24"/>
        </w:rPr>
        <w:t>格式：正文样式</w:t>
      </w:r>
    </w:p>
    <w:p>
      <w:pPr>
        <w:pStyle w:val="21"/>
      </w:pPr>
      <w:bookmarkStart w:id="16" w:name="_Toc378663006"/>
      <w:r w:rsidR="00CC03EC">
        <w:t>2.</w:t>
      </w:r>
      <w:r w:rsidR="00CC03EC">
        <w:rPr>
          <w:rFonts w:hint="eastAsia"/>
        </w:rPr>
        <w:t>样品的剂型、规格与包装情况</w:t>
      </w:r>
      <w:bookmarkEnd w:id="16"/>
    </w:p>
    <w:p>
      <w:pPr>
        <w:snapToGrid w:val="0"/>
        <w:spacing w:line="360" w:lineRule="auto"/>
        <w:ind w:firstLineChars="200" w:firstLine="31680"/>
        <w:rPr>
          <w:sz w:val="24"/>
          <w:szCs w:val="24"/>
        </w:rPr>
      </w:pPr>
      <w:r w:rsidR="00CC03EC">
        <w:rPr>
          <w:rFonts w:hint="eastAsia"/>
          <w:sz w:val="24"/>
          <w:szCs w:val="24"/>
        </w:rPr>
        <w:t>正文</w:t>
      </w:r>
      <w:r w:rsidR="00CC03EC">
        <w:rPr>
          <w:sz w:val="24"/>
          <w:szCs w:val="24"/>
        </w:rPr>
        <w:t>……</w:t>
      </w:r>
    </w:p>
    <w:p>
      <w:pPr>
        <w:snapToGrid w:val="0"/>
        <w:spacing w:line="360" w:lineRule="auto"/>
        <w:ind w:firstLineChars="200" w:firstLine="31680"/>
        <w:rPr>
          <w:sz w:val="24"/>
          <w:szCs w:val="24"/>
        </w:rPr>
      </w:pPr>
      <w:r w:rsidR="00CC03EC">
        <w:rPr>
          <w:rFonts w:hint="eastAsia"/>
          <w:sz w:val="24"/>
          <w:szCs w:val="24"/>
        </w:rPr>
        <w:t>格式：正文样式</w:t>
      </w:r>
    </w:p>
    <w:p>
      <w:pPr>
        <w:pStyle w:val="21"/>
      </w:pPr>
      <w:bookmarkStart w:id="17" w:name="_Toc378663007"/>
      <w:r w:rsidR="00CC03EC">
        <w:t>3.</w:t>
      </w:r>
      <w:r w:rsidR="00CC03EC">
        <w:rPr>
          <w:rFonts w:hint="eastAsia"/>
        </w:rPr>
        <w:t>样品批数</w:t>
      </w:r>
      <w:bookmarkEnd w:id="17"/>
    </w:p>
    <w:p>
      <w:pPr>
        <w:snapToGrid w:val="0"/>
        <w:spacing w:line="360" w:lineRule="auto"/>
        <w:ind w:firstLineChars="200" w:firstLine="31680"/>
        <w:rPr>
          <w:sz w:val="24"/>
          <w:szCs w:val="24"/>
        </w:rPr>
      </w:pPr>
      <w:r w:rsidR="00CC03EC">
        <w:rPr>
          <w:rFonts w:hint="eastAsia"/>
          <w:sz w:val="24"/>
          <w:szCs w:val="24"/>
        </w:rPr>
        <w:t>正文</w:t>
      </w:r>
      <w:r w:rsidR="00CC03EC">
        <w:rPr>
          <w:sz w:val="24"/>
          <w:szCs w:val="24"/>
        </w:rPr>
        <w:t>……</w:t>
      </w:r>
    </w:p>
    <w:p>
      <w:pPr>
        <w:snapToGrid w:val="0"/>
        <w:spacing w:line="360" w:lineRule="auto"/>
        <w:ind w:firstLineChars="200" w:firstLine="31680"/>
        <w:rPr>
          <w:sz w:val="24"/>
          <w:szCs w:val="24"/>
        </w:rPr>
      </w:pPr>
      <w:r w:rsidR="00CC03EC">
        <w:rPr>
          <w:rFonts w:hint="eastAsia"/>
          <w:sz w:val="24"/>
          <w:szCs w:val="24"/>
        </w:rPr>
        <w:t>格式：正文样式</w:t>
      </w:r>
    </w:p>
    <w:p>
      <w:pPr>
        <w:pStyle w:val="21"/>
      </w:pPr>
      <w:bookmarkStart w:id="18" w:name="_Toc378663008"/>
      <w:r w:rsidR="00CC03EC">
        <w:t>4.</w:t>
      </w:r>
      <w:r w:rsidR="00CC03EC">
        <w:rPr>
          <w:rFonts w:hint="eastAsia"/>
        </w:rPr>
        <w:t>样品分布</w:t>
      </w:r>
      <w:bookmarkEnd w:id="18"/>
    </w:p>
    <w:p>
      <w:pPr>
        <w:snapToGrid w:val="0"/>
        <w:spacing w:line="360" w:lineRule="auto"/>
        <w:ind w:firstLineChars="200" w:firstLine="31680"/>
        <w:rPr>
          <w:sz w:val="24"/>
          <w:szCs w:val="24"/>
        </w:rPr>
      </w:pPr>
      <w:r w:rsidR="00CC03EC">
        <w:rPr>
          <w:rFonts w:hint="eastAsia"/>
          <w:sz w:val="24"/>
          <w:szCs w:val="24"/>
        </w:rPr>
        <w:t>正文</w:t>
      </w:r>
      <w:r w:rsidR="00CC03EC">
        <w:rPr>
          <w:sz w:val="24"/>
          <w:szCs w:val="24"/>
        </w:rPr>
        <w:t>……</w:t>
      </w:r>
    </w:p>
    <w:p>
      <w:pPr>
        <w:snapToGrid w:val="0"/>
        <w:spacing w:line="360" w:lineRule="auto"/>
        <w:ind w:firstLineChars="200" w:firstLine="31680"/>
        <w:rPr>
          <w:sz w:val="24"/>
          <w:szCs w:val="24"/>
        </w:rPr>
      </w:pPr>
      <w:r w:rsidR="00CC03EC">
        <w:rPr>
          <w:rFonts w:hint="eastAsia"/>
          <w:sz w:val="24"/>
          <w:szCs w:val="24"/>
        </w:rPr>
        <w:t>格式：正文样式</w:t>
      </w:r>
    </w:p>
    <w:p>
      <w:pPr>
        <w:pStyle w:val="Heading1"/>
        <w:spacing w:before="156"/>
        <w:jc w:val="center"/>
        <w:rPr>
          <w:bCs w:val="0"/>
          <w:kern w:val="2"/>
          <w:sz w:val="36"/>
          <w:szCs w:val="36"/>
        </w:rPr>
      </w:pPr>
      <w:r w:rsidR="00CC03EC">
        <w:br w:type="page"/>
      </w:r>
      <w:bookmarkStart w:id="19" w:name="_Toc378663009"/>
      <w:r w:rsidR="00CC03EC" w:rsidRPr="00170F04">
        <w:rPr>
          <w:rFonts w:hint="eastAsia"/>
          <w:bCs w:val="0"/>
          <w:kern w:val="2"/>
          <w:sz w:val="36"/>
          <w:szCs w:val="36"/>
        </w:rPr>
        <w:t>三、处方与生产工艺</w:t>
      </w:r>
      <w:bookmarkEnd w:id="19"/>
    </w:p>
    <w:p>
      <w:pPr>
        <w:snapToGrid w:val="0"/>
        <w:spacing w:line="360" w:lineRule="auto"/>
        <w:ind w:firstLineChars="200" w:firstLine="31680"/>
        <w:rPr>
          <w:sz w:val="24"/>
          <w:szCs w:val="24"/>
        </w:rPr>
      </w:pPr>
      <w:r w:rsidR="00CC03EC">
        <w:rPr>
          <w:rFonts w:hint="eastAsia"/>
          <w:sz w:val="24"/>
          <w:szCs w:val="24"/>
        </w:rPr>
        <w:t>正文</w:t>
      </w:r>
      <w:r w:rsidR="00CC03EC">
        <w:rPr>
          <w:sz w:val="24"/>
          <w:szCs w:val="24"/>
        </w:rPr>
        <w:t>……</w:t>
      </w:r>
    </w:p>
    <w:p>
      <w:pPr>
        <w:spacing w:line="360" w:lineRule="auto"/>
        <w:ind w:firstLineChars="200" w:firstLine="31680"/>
        <w:rPr>
          <w:sz w:val="24"/>
          <w:szCs w:val="24"/>
        </w:rPr>
      </w:pPr>
      <w:r w:rsidR="00CC03EC">
        <w:rPr>
          <w:rFonts w:hint="eastAsia"/>
          <w:sz w:val="24"/>
          <w:szCs w:val="24"/>
        </w:rPr>
        <w:t>格式：正文样式</w:t>
      </w:r>
    </w:p>
    <w:p>
      <w:pPr>
        <w:pStyle w:val="11"/>
        <w:ind w:left="31680"/>
      </w:pPr>
      <w:r w:rsidR="00CC03EC">
        <w:br w:type="page"/>
      </w:r>
      <w:bookmarkStart w:id="20" w:name="_Toc378663010"/>
      <w:r w:rsidR="00CC03EC">
        <w:rPr>
          <w:rFonts w:hint="eastAsia"/>
        </w:rPr>
        <w:t>四、依据标准检验结果与分析</w:t>
      </w:r>
      <w:bookmarkEnd w:id="20"/>
    </w:p>
    <w:p>
      <w:pPr>
        <w:pStyle w:val="21"/>
      </w:pPr>
      <w:bookmarkStart w:id="21" w:name="_Toc275866384"/>
      <w:bookmarkStart w:id="22" w:name="_Toc276107198"/>
      <w:bookmarkStart w:id="23" w:name="_Toc276542506"/>
      <w:bookmarkStart w:id="24" w:name="_Toc276630423"/>
      <w:bookmarkStart w:id="25" w:name="_Toc307481513"/>
      <w:bookmarkStart w:id="26" w:name="_Toc378663011"/>
      <w:r w:rsidR="00CC03EC">
        <w:t>1.</w:t>
      </w:r>
      <w:r w:rsidR="00CC03EC">
        <w:rPr>
          <w:rFonts w:hint="eastAsia"/>
        </w:rPr>
        <w:t>总</w:t>
      </w:r>
      <w:bookmarkEnd w:id="21"/>
      <w:bookmarkEnd w:id="22"/>
      <w:bookmarkEnd w:id="23"/>
      <w:bookmarkEnd w:id="24"/>
      <w:bookmarkEnd w:id="25"/>
      <w:r w:rsidR="00CC03EC">
        <w:rPr>
          <w:rFonts w:hint="eastAsia"/>
        </w:rPr>
        <w:t>检验结果</w:t>
      </w:r>
      <w:bookmarkEnd w:id="26"/>
    </w:p>
    <w:p>
      <w:pPr>
        <w:snapToGrid w:val="0"/>
        <w:spacing w:line="360" w:lineRule="auto"/>
        <w:ind w:firstLineChars="200" w:firstLine="31680"/>
        <w:rPr>
          <w:sz w:val="24"/>
          <w:szCs w:val="24"/>
        </w:rPr>
      </w:pPr>
      <w:r w:rsidR="00CC03EC">
        <w:rPr>
          <w:rFonts w:hint="eastAsia"/>
          <w:sz w:val="24"/>
          <w:szCs w:val="24"/>
        </w:rPr>
        <w:t>正文</w:t>
      </w:r>
      <w:r w:rsidR="00CC03EC">
        <w:rPr>
          <w:sz w:val="24"/>
          <w:szCs w:val="24"/>
        </w:rPr>
        <w:t>……</w:t>
      </w:r>
    </w:p>
    <w:p>
      <w:pPr>
        <w:snapToGrid w:val="0"/>
        <w:spacing w:line="360" w:lineRule="auto"/>
        <w:ind w:firstLineChars="200" w:firstLine="31680"/>
        <w:rPr>
          <w:sz w:val="24"/>
          <w:szCs w:val="24"/>
        </w:rPr>
      </w:pPr>
      <w:r w:rsidR="00CC03EC">
        <w:rPr>
          <w:rFonts w:hint="eastAsia"/>
          <w:sz w:val="24"/>
          <w:szCs w:val="24"/>
        </w:rPr>
        <w:t>格式：正文样式</w:t>
      </w:r>
    </w:p>
    <w:p>
      <w:pPr>
        <w:pStyle w:val="21"/>
      </w:pPr>
      <w:bookmarkStart w:id="27" w:name="_Toc378663012"/>
      <w:r w:rsidR="00CC03EC">
        <w:t>2.</w:t>
      </w:r>
      <w:r w:rsidR="00CC03EC">
        <w:rPr>
          <w:rFonts w:hint="eastAsia"/>
        </w:rPr>
        <w:t>分项检验结果与分析</w:t>
      </w:r>
      <w:bookmarkEnd w:id="27"/>
    </w:p>
    <w:p>
      <w:pPr>
        <w:snapToGrid w:val="0"/>
        <w:spacing w:line="360" w:lineRule="auto"/>
        <w:ind w:firstLineChars="200" w:firstLine="31680"/>
        <w:rPr>
          <w:sz w:val="24"/>
          <w:szCs w:val="24"/>
        </w:rPr>
      </w:pPr>
      <w:r w:rsidR="00CC03EC">
        <w:rPr>
          <w:rFonts w:hint="eastAsia"/>
          <w:sz w:val="24"/>
          <w:szCs w:val="24"/>
        </w:rPr>
        <w:t>正文</w:t>
      </w:r>
      <w:r w:rsidR="00CC03EC">
        <w:rPr>
          <w:sz w:val="24"/>
          <w:szCs w:val="24"/>
        </w:rPr>
        <w:t>……</w:t>
      </w:r>
    </w:p>
    <w:p>
      <w:pPr>
        <w:snapToGrid w:val="0"/>
        <w:spacing w:line="360" w:lineRule="auto"/>
        <w:ind w:firstLineChars="200" w:firstLine="31680"/>
        <w:rPr>
          <w:sz w:val="24"/>
          <w:szCs w:val="24"/>
        </w:rPr>
      </w:pPr>
      <w:r w:rsidR="00CC03EC">
        <w:rPr>
          <w:rFonts w:hint="eastAsia"/>
          <w:sz w:val="24"/>
          <w:szCs w:val="24"/>
        </w:rPr>
        <w:t>格式：正文样式</w:t>
      </w:r>
    </w:p>
    <w:p>
      <w:pPr>
        <w:pStyle w:val="11"/>
        <w:ind w:left="31680"/>
      </w:pPr>
      <w:r w:rsidR="00CC03EC">
        <w:br w:type="page"/>
      </w:r>
      <w:bookmarkStart w:id="28" w:name="_Toc378663013"/>
      <w:r w:rsidR="00CC03EC">
        <w:rPr>
          <w:rFonts w:hint="eastAsia"/>
        </w:rPr>
        <w:t>五、探索性研究及其检验结果分析</w:t>
      </w:r>
      <w:bookmarkEnd w:id="28"/>
    </w:p>
    <w:p>
      <w:pPr>
        <w:pStyle w:val="21"/>
      </w:pPr>
      <w:bookmarkStart w:id="29" w:name="_Toc378663014"/>
      <w:bookmarkStart w:id="30" w:name="_Toc275866389"/>
      <w:bookmarkStart w:id="31" w:name="_Toc276107203"/>
      <w:bookmarkStart w:id="32" w:name="_Toc276542511"/>
      <w:r w:rsidR="00CC03EC">
        <w:t>1.</w:t>
      </w:r>
      <w:r w:rsidR="00CC03EC">
        <w:rPr>
          <w:rFonts w:hint="eastAsia"/>
        </w:rPr>
        <w:t>开展探索性研究项目及其目的</w:t>
      </w:r>
      <w:bookmarkEnd w:id="29"/>
    </w:p>
    <w:p>
      <w:pPr>
        <w:snapToGrid w:val="0"/>
        <w:spacing w:line="360" w:lineRule="auto"/>
        <w:ind w:firstLineChars="200" w:firstLine="31680"/>
        <w:rPr>
          <w:sz w:val="24"/>
          <w:szCs w:val="24"/>
        </w:rPr>
      </w:pPr>
      <w:r w:rsidR="00CC03EC">
        <w:rPr>
          <w:rFonts w:hint="eastAsia"/>
          <w:sz w:val="24"/>
          <w:szCs w:val="24"/>
        </w:rPr>
        <w:t>正文</w:t>
      </w:r>
      <w:r w:rsidR="00CC03EC">
        <w:rPr>
          <w:sz w:val="24"/>
          <w:szCs w:val="24"/>
        </w:rPr>
        <w:t>……</w:t>
      </w:r>
    </w:p>
    <w:p>
      <w:pPr>
        <w:ind w:firstLine="420"/>
        <w:rPr>
          <w:sz w:val="24"/>
          <w:szCs w:val="24"/>
        </w:rPr>
      </w:pPr>
      <w:r w:rsidR="00CC03EC">
        <w:rPr>
          <w:rFonts w:hint="eastAsia"/>
          <w:sz w:val="24"/>
          <w:szCs w:val="24"/>
        </w:rPr>
        <w:t>格式：正文样式</w:t>
      </w:r>
    </w:p>
    <w:p>
      <w:pPr>
        <w:pStyle w:val="21"/>
      </w:pPr>
      <w:bookmarkStart w:id="33" w:name="_Toc378663015"/>
      <w:r w:rsidR="00CC03EC">
        <w:t>2.</w:t>
      </w:r>
      <w:r w:rsidR="00CC03EC">
        <w:rPr>
          <w:rFonts w:hint="eastAsia"/>
        </w:rPr>
        <w:t>探索性研究及其检验结果分析</w:t>
      </w:r>
      <w:bookmarkEnd w:id="33"/>
    </w:p>
    <w:p>
      <w:pPr>
        <w:snapToGrid w:val="0"/>
        <w:spacing w:line="360" w:lineRule="auto"/>
        <w:ind w:firstLineChars="200" w:firstLine="31680"/>
        <w:rPr>
          <w:sz w:val="24"/>
          <w:szCs w:val="24"/>
        </w:rPr>
      </w:pPr>
      <w:r w:rsidR="00CC03EC">
        <w:rPr>
          <w:rFonts w:hint="eastAsia"/>
          <w:sz w:val="24"/>
          <w:szCs w:val="24"/>
        </w:rPr>
        <w:t>正文</w:t>
      </w:r>
      <w:r w:rsidR="00CC03EC">
        <w:rPr>
          <w:sz w:val="24"/>
          <w:szCs w:val="24"/>
        </w:rPr>
        <w:t>……</w:t>
      </w:r>
    </w:p>
    <w:p>
      <w:pPr>
        <w:spacing w:line="360" w:lineRule="auto"/>
        <w:ind w:leftChars="200" w:left="31680"/>
        <w:jc w:val="left"/>
        <w:rPr>
          <w:sz w:val="24"/>
          <w:szCs w:val="24"/>
        </w:rPr>
      </w:pPr>
      <w:r w:rsidR="00CC03EC">
        <w:rPr>
          <w:rFonts w:hint="eastAsia"/>
          <w:sz w:val="24"/>
          <w:szCs w:val="24"/>
        </w:rPr>
        <w:t>格式：正文样式</w:t>
      </w:r>
    </w:p>
    <w:p>
      <w:pPr>
        <w:pStyle w:val="21"/>
      </w:pPr>
      <w:bookmarkStart w:id="34" w:name="_Toc378663016"/>
      <w:r w:rsidR="00CC03EC">
        <w:t>3.</w:t>
      </w:r>
      <w:r w:rsidR="00CC03EC">
        <w:rPr>
          <w:rFonts w:hint="eastAsia"/>
        </w:rPr>
        <w:t>探索性研究总检验结果</w:t>
      </w:r>
      <w:bookmarkEnd w:id="34"/>
    </w:p>
    <w:p>
      <w:pPr>
        <w:snapToGrid w:val="0"/>
        <w:spacing w:line="360" w:lineRule="auto"/>
        <w:ind w:firstLineChars="200" w:firstLine="31680"/>
        <w:rPr>
          <w:sz w:val="24"/>
          <w:szCs w:val="24"/>
        </w:rPr>
      </w:pPr>
      <w:r w:rsidR="00CC03EC">
        <w:rPr>
          <w:rFonts w:hint="eastAsia"/>
          <w:sz w:val="24"/>
          <w:szCs w:val="24"/>
        </w:rPr>
        <w:t>正文</w:t>
      </w:r>
      <w:r w:rsidR="00CC03EC">
        <w:rPr>
          <w:sz w:val="24"/>
          <w:szCs w:val="24"/>
        </w:rPr>
        <w:t>……</w:t>
      </w:r>
    </w:p>
    <w:p>
      <w:pPr>
        <w:spacing w:line="360" w:lineRule="auto"/>
        <w:ind w:leftChars="200" w:left="31680"/>
        <w:jc w:val="left"/>
        <w:rPr>
          <w:sz w:val="24"/>
          <w:szCs w:val="24"/>
        </w:rPr>
      </w:pPr>
      <w:r w:rsidR="00CC03EC">
        <w:rPr>
          <w:rFonts w:hint="eastAsia"/>
          <w:sz w:val="24"/>
          <w:szCs w:val="24"/>
        </w:rPr>
        <w:t>格式：正文样式</w:t>
      </w:r>
    </w:p>
    <w:p>
      <w:pPr>
        <w:pStyle w:val="21"/>
      </w:pPr>
      <w:bookmarkStart w:id="35" w:name="_Toc378663017"/>
      <w:r w:rsidR="00CC03EC">
        <w:t>4.</w:t>
      </w:r>
      <w:r w:rsidR="00CC03EC">
        <w:rPr>
          <w:rFonts w:hint="eastAsia"/>
        </w:rPr>
        <w:t>影响本品质量主要因素分析</w:t>
      </w:r>
      <w:bookmarkEnd w:id="35"/>
    </w:p>
    <w:p>
      <w:pPr>
        <w:snapToGrid w:val="0"/>
        <w:spacing w:line="360" w:lineRule="auto"/>
        <w:ind w:firstLineChars="200" w:firstLine="31680"/>
        <w:rPr>
          <w:sz w:val="24"/>
          <w:szCs w:val="24"/>
        </w:rPr>
      </w:pPr>
      <w:r w:rsidR="00CC03EC">
        <w:rPr>
          <w:rFonts w:hint="eastAsia"/>
          <w:sz w:val="24"/>
          <w:szCs w:val="24"/>
        </w:rPr>
        <w:t>正文</w:t>
      </w:r>
      <w:r w:rsidR="00CC03EC">
        <w:rPr>
          <w:sz w:val="24"/>
          <w:szCs w:val="24"/>
        </w:rPr>
        <w:t>……</w:t>
      </w:r>
    </w:p>
    <w:p>
      <w:pPr>
        <w:snapToGrid w:val="0"/>
        <w:spacing w:line="360" w:lineRule="auto"/>
        <w:ind w:firstLineChars="200" w:firstLine="31680"/>
        <w:jc w:val="left"/>
        <w:rPr>
          <w:sz w:val="24"/>
          <w:szCs w:val="24"/>
        </w:rPr>
      </w:pPr>
      <w:r w:rsidR="00CC03EC">
        <w:rPr>
          <w:rFonts w:hint="eastAsia"/>
          <w:sz w:val="24"/>
          <w:szCs w:val="24"/>
        </w:rPr>
        <w:t>格式：正文样式</w:t>
      </w:r>
    </w:p>
    <w:p>
      <w:pPr>
        <w:pStyle w:val="21"/>
      </w:pPr>
      <w:bookmarkStart w:id="36" w:name="_Toc378663018"/>
      <w:r w:rsidR="00CC03EC">
        <w:t>5.</w:t>
      </w:r>
      <w:r w:rsidR="00CC03EC">
        <w:rPr>
          <w:rFonts w:hint="eastAsia"/>
        </w:rPr>
        <w:t>快检方法研究</w:t>
      </w:r>
      <w:bookmarkEnd w:id="36"/>
    </w:p>
    <w:p>
      <w:pPr>
        <w:snapToGrid w:val="0"/>
        <w:spacing w:line="360" w:lineRule="auto"/>
        <w:ind w:firstLineChars="200" w:firstLine="31680"/>
        <w:rPr>
          <w:sz w:val="24"/>
          <w:szCs w:val="24"/>
        </w:rPr>
      </w:pPr>
      <w:r w:rsidR="00CC03EC">
        <w:rPr>
          <w:rFonts w:hint="eastAsia"/>
          <w:sz w:val="24"/>
          <w:szCs w:val="24"/>
        </w:rPr>
        <w:t>正文</w:t>
      </w:r>
      <w:r w:rsidR="00CC03EC">
        <w:rPr>
          <w:sz w:val="24"/>
          <w:szCs w:val="24"/>
        </w:rPr>
        <w:t>……</w:t>
      </w:r>
    </w:p>
    <w:p>
      <w:pPr>
        <w:snapToGrid w:val="0"/>
        <w:spacing w:line="360" w:lineRule="auto"/>
        <w:ind w:firstLineChars="200" w:firstLine="31680"/>
        <w:jc w:val="left"/>
        <w:rPr>
          <w:sz w:val="24"/>
          <w:szCs w:val="24"/>
        </w:rPr>
      </w:pPr>
      <w:r w:rsidR="00CC03EC">
        <w:rPr>
          <w:rFonts w:hint="eastAsia"/>
          <w:sz w:val="24"/>
          <w:szCs w:val="24"/>
        </w:rPr>
        <w:t>格式：正文样式</w:t>
      </w:r>
    </w:p>
    <w:p>
      <w:pPr>
        <w:snapToGrid w:val="0"/>
        <w:spacing w:line="360" w:lineRule="auto"/>
        <w:ind w:firstLineChars="200" w:firstLine="31680"/>
        <w:jc w:val="left"/>
        <w:rPr>
          <w:sz w:val="24"/>
          <w:szCs w:val="24"/>
        </w:rPr>
      </w:pPr>
    </w:p>
    <w:p>
      <w:pPr>
        <w:pStyle w:val="11"/>
        <w:ind w:left="31680"/>
      </w:pPr>
      <w:r w:rsidR="00CC03EC">
        <w:br w:type="page"/>
      </w:r>
      <w:bookmarkStart w:id="37" w:name="_Toc378663019"/>
      <w:r w:rsidR="00CC03EC">
        <w:rPr>
          <w:rFonts w:hint="eastAsia"/>
        </w:rPr>
        <w:t>六、综合评分</w:t>
      </w:r>
      <w:bookmarkEnd w:id="37"/>
    </w:p>
    <w:bookmarkEnd w:id="30"/>
    <w:bookmarkEnd w:id="31"/>
    <w:bookmarkEnd w:id="32"/>
    <w:p>
      <w:pPr>
        <w:snapToGrid w:val="0"/>
        <w:spacing w:line="360" w:lineRule="auto"/>
        <w:ind w:firstLineChars="200" w:firstLine="31680"/>
        <w:rPr>
          <w:sz w:val="24"/>
          <w:szCs w:val="24"/>
        </w:rPr>
      </w:pPr>
      <w:r w:rsidR="00CC03EC">
        <w:rPr>
          <w:rFonts w:hint="eastAsia"/>
          <w:sz w:val="24"/>
          <w:szCs w:val="24"/>
        </w:rPr>
        <w:t>正文</w:t>
      </w:r>
      <w:r w:rsidR="00CC03EC">
        <w:rPr>
          <w:sz w:val="24"/>
          <w:szCs w:val="24"/>
        </w:rPr>
        <w:t>……</w:t>
      </w:r>
    </w:p>
    <w:p>
      <w:pPr>
        <w:snapToGrid w:val="0"/>
        <w:spacing w:line="360" w:lineRule="auto"/>
        <w:ind w:firstLineChars="200" w:firstLine="31680"/>
        <w:rPr>
          <w:sz w:val="24"/>
          <w:szCs w:val="24"/>
        </w:rPr>
      </w:pPr>
      <w:r w:rsidR="00CC03EC">
        <w:rPr>
          <w:rFonts w:hint="eastAsia"/>
          <w:sz w:val="24"/>
          <w:szCs w:val="24"/>
        </w:rPr>
        <w:t>格式：正文样式</w:t>
      </w:r>
    </w:p>
    <w:p>
      <w:pPr>
        <w:pStyle w:val="11"/>
        <w:ind w:left="31680"/>
      </w:pPr>
      <w:r w:rsidR="00CC03EC">
        <w:br w:type="page"/>
      </w:r>
      <w:bookmarkStart w:id="38" w:name="_Toc378663020"/>
      <w:r w:rsidR="00CC03EC">
        <w:rPr>
          <w:rFonts w:hint="eastAsia"/>
        </w:rPr>
        <w:t>七、</w:t>
      </w:r>
      <w:bookmarkStart w:id="39" w:name="_Toc275866392"/>
      <w:bookmarkStart w:id="40" w:name="_Toc276542515"/>
      <w:bookmarkStart w:id="41" w:name="_Toc276107222"/>
      <w:bookmarkStart w:id="42" w:name="_Toc276118816"/>
      <w:bookmarkStart w:id="43" w:name="_Toc275866395"/>
      <w:bookmarkStart w:id="44" w:name="_Toc276107225"/>
      <w:r w:rsidR="00CC03EC">
        <w:rPr>
          <w:rFonts w:hint="eastAsia"/>
        </w:rPr>
        <w:t>发现的主要问题与建议</w:t>
      </w:r>
      <w:bookmarkEnd w:id="38"/>
    </w:p>
    <w:p>
      <w:pPr>
        <w:snapToGrid w:val="0"/>
        <w:ind w:firstLineChars="200" w:firstLine="31680"/>
        <w:rPr>
          <w:sz w:val="24"/>
          <w:szCs w:val="24"/>
        </w:rPr>
      </w:pPr>
      <w:bookmarkStart w:id="45" w:name="_Toc378663021"/>
      <w:r w:rsidR="00CC03EC" w:rsidRPr="00B045F4">
        <w:rPr>
          <w:rFonts w:hint="eastAsia"/>
          <w:sz w:val="24"/>
          <w:szCs w:val="24"/>
        </w:rPr>
        <w:t>对发现的问题按重大问题、主要问题、次要问题给予分类，并分别作为该品种质量分析报告的附件列出。</w:t>
      </w:r>
    </w:p>
    <w:p>
      <w:pPr>
        <w:pStyle w:val="21"/>
        <w:spacing w:line="240" w:lineRule="auto"/>
      </w:pPr>
      <w:r w:rsidR="00CC03EC">
        <w:t>1.</w:t>
      </w:r>
      <w:bookmarkEnd w:id="39"/>
      <w:bookmarkEnd w:id="40"/>
      <w:bookmarkEnd w:id="41"/>
      <w:bookmarkEnd w:id="42"/>
      <w:r w:rsidR="00CC03EC">
        <w:rPr>
          <w:rFonts w:hint="eastAsia"/>
        </w:rPr>
        <w:t>质量标准存在的问题</w:t>
      </w:r>
      <w:bookmarkEnd w:id="45"/>
    </w:p>
    <w:p>
      <w:pPr>
        <w:snapToGrid w:val="0"/>
        <w:ind w:firstLineChars="200" w:firstLine="31680"/>
        <w:rPr>
          <w:sz w:val="24"/>
          <w:szCs w:val="24"/>
        </w:rPr>
      </w:pPr>
      <w:r w:rsidR="00CC03EC">
        <w:rPr>
          <w:rFonts w:hint="eastAsia"/>
          <w:sz w:val="24"/>
          <w:szCs w:val="24"/>
        </w:rPr>
        <w:t>正文</w:t>
      </w:r>
      <w:r w:rsidR="00CC03EC">
        <w:rPr>
          <w:sz w:val="24"/>
          <w:szCs w:val="24"/>
        </w:rPr>
        <w:t>……</w:t>
      </w:r>
    </w:p>
    <w:p>
      <w:pPr>
        <w:snapToGrid w:val="0"/>
        <w:ind w:firstLineChars="200" w:firstLine="31680"/>
        <w:rPr>
          <w:sz w:val="24"/>
          <w:szCs w:val="24"/>
        </w:rPr>
      </w:pPr>
      <w:r w:rsidR="00CC03EC">
        <w:rPr>
          <w:rFonts w:hint="eastAsia"/>
          <w:sz w:val="24"/>
          <w:szCs w:val="24"/>
        </w:rPr>
        <w:t>格式：正文样式</w:t>
      </w:r>
    </w:p>
    <w:p>
      <w:pPr>
        <w:pStyle w:val="21"/>
        <w:spacing w:line="240" w:lineRule="auto"/>
      </w:pPr>
      <w:bookmarkStart w:id="46" w:name="_Toc378663022"/>
      <w:r w:rsidR="00CC03EC">
        <w:t>2.</w:t>
      </w:r>
      <w:r w:rsidR="00CC03EC">
        <w:rPr>
          <w:rFonts w:hint="eastAsia"/>
        </w:rPr>
        <w:t>原辅料、处方与生产工艺、包装材料存在的问题</w:t>
      </w:r>
      <w:bookmarkEnd w:id="46"/>
    </w:p>
    <w:p>
      <w:pPr>
        <w:snapToGrid w:val="0"/>
        <w:ind w:firstLineChars="200" w:firstLine="31680"/>
        <w:rPr>
          <w:sz w:val="24"/>
          <w:szCs w:val="24"/>
        </w:rPr>
      </w:pPr>
      <w:r w:rsidR="00CC03EC">
        <w:rPr>
          <w:rFonts w:hint="eastAsia"/>
          <w:sz w:val="24"/>
          <w:szCs w:val="24"/>
        </w:rPr>
        <w:t>正文</w:t>
      </w:r>
      <w:r w:rsidR="00CC03EC">
        <w:rPr>
          <w:sz w:val="24"/>
          <w:szCs w:val="24"/>
        </w:rPr>
        <w:t>……</w:t>
      </w:r>
    </w:p>
    <w:p>
      <w:pPr>
        <w:snapToGrid w:val="0"/>
        <w:ind w:firstLineChars="200" w:firstLine="31680"/>
        <w:rPr>
          <w:sz w:val="24"/>
          <w:szCs w:val="24"/>
        </w:rPr>
      </w:pPr>
      <w:r w:rsidR="00CC03EC">
        <w:rPr>
          <w:rFonts w:hint="eastAsia"/>
          <w:sz w:val="24"/>
          <w:szCs w:val="24"/>
        </w:rPr>
        <w:t>格式：正文样式</w:t>
      </w:r>
    </w:p>
    <w:p>
      <w:pPr>
        <w:pStyle w:val="21"/>
        <w:spacing w:line="240" w:lineRule="auto"/>
      </w:pPr>
      <w:bookmarkStart w:id="47" w:name="_Toc378663023"/>
      <w:r w:rsidR="00CC03EC">
        <w:t>3.</w:t>
      </w:r>
      <w:r w:rsidR="00CC03EC">
        <w:rPr>
          <w:rFonts w:hint="eastAsia"/>
        </w:rPr>
        <w:t>违规违法生产问题</w:t>
      </w:r>
      <w:bookmarkEnd w:id="47"/>
    </w:p>
    <w:p>
      <w:pPr>
        <w:snapToGrid w:val="0"/>
        <w:ind w:firstLineChars="200" w:firstLine="31680"/>
        <w:rPr>
          <w:sz w:val="24"/>
          <w:szCs w:val="24"/>
        </w:rPr>
      </w:pPr>
      <w:r w:rsidR="00CC03EC">
        <w:rPr>
          <w:rFonts w:hint="eastAsia"/>
          <w:sz w:val="24"/>
          <w:szCs w:val="24"/>
        </w:rPr>
        <w:t>正文</w:t>
      </w:r>
      <w:r w:rsidR="00CC03EC">
        <w:rPr>
          <w:sz w:val="24"/>
          <w:szCs w:val="24"/>
        </w:rPr>
        <w:t>……</w:t>
      </w:r>
    </w:p>
    <w:p>
      <w:pPr>
        <w:snapToGrid w:val="0"/>
        <w:ind w:firstLineChars="200" w:firstLine="31680"/>
        <w:rPr>
          <w:sz w:val="24"/>
          <w:szCs w:val="24"/>
        </w:rPr>
      </w:pPr>
      <w:r w:rsidR="00CC03EC">
        <w:rPr>
          <w:rFonts w:hint="eastAsia"/>
          <w:sz w:val="24"/>
          <w:szCs w:val="24"/>
        </w:rPr>
        <w:t>格式：正文样式</w:t>
      </w:r>
    </w:p>
    <w:p>
      <w:pPr>
        <w:pStyle w:val="21"/>
        <w:spacing w:line="240" w:lineRule="auto"/>
      </w:pPr>
      <w:bookmarkStart w:id="48" w:name="_Toc378663024"/>
      <w:r w:rsidR="00CC03EC">
        <w:t>4.</w:t>
      </w:r>
      <w:r w:rsidR="00CC03EC">
        <w:rPr>
          <w:rFonts w:hint="eastAsia"/>
        </w:rPr>
        <w:t>存在的其他问题</w:t>
      </w:r>
      <w:bookmarkEnd w:id="48"/>
    </w:p>
    <w:p>
      <w:pPr>
        <w:snapToGrid w:val="0"/>
        <w:ind w:firstLineChars="200" w:firstLine="31680"/>
        <w:rPr>
          <w:sz w:val="24"/>
          <w:szCs w:val="24"/>
        </w:rPr>
      </w:pPr>
      <w:r w:rsidR="00CC03EC">
        <w:rPr>
          <w:rFonts w:hint="eastAsia"/>
          <w:sz w:val="24"/>
          <w:szCs w:val="24"/>
        </w:rPr>
        <w:t>正文</w:t>
      </w:r>
      <w:r w:rsidR="00CC03EC">
        <w:rPr>
          <w:sz w:val="24"/>
          <w:szCs w:val="24"/>
        </w:rPr>
        <w:t>……</w:t>
      </w:r>
    </w:p>
    <w:p>
      <w:pPr>
        <w:snapToGrid w:val="0"/>
        <w:ind w:firstLineChars="200" w:firstLine="31680"/>
        <w:rPr>
          <w:sz w:val="24"/>
          <w:szCs w:val="24"/>
        </w:rPr>
      </w:pPr>
      <w:r w:rsidR="00CC03EC">
        <w:rPr>
          <w:rFonts w:hint="eastAsia"/>
          <w:sz w:val="24"/>
          <w:szCs w:val="24"/>
        </w:rPr>
        <w:t>格式：正文样式</w:t>
      </w:r>
    </w:p>
    <w:p>
      <w:pPr>
        <w:pStyle w:val="21"/>
        <w:spacing w:line="240" w:lineRule="auto"/>
      </w:pPr>
      <w:bookmarkStart w:id="49" w:name="_Toc378663025"/>
      <w:r w:rsidR="00CC03EC">
        <w:t>5.</w:t>
      </w:r>
      <w:r w:rsidR="00CC03EC">
        <w:rPr>
          <w:rFonts w:hint="eastAsia"/>
        </w:rPr>
        <w:t>对存在问题的风险分析</w:t>
      </w:r>
      <w:bookmarkEnd w:id="49"/>
    </w:p>
    <w:p>
      <w:pPr>
        <w:snapToGrid w:val="0"/>
        <w:ind w:firstLineChars="200" w:firstLine="31680"/>
        <w:rPr>
          <w:sz w:val="24"/>
          <w:szCs w:val="24"/>
        </w:rPr>
      </w:pPr>
      <w:r w:rsidR="00CC03EC">
        <w:rPr>
          <w:rFonts w:hint="eastAsia"/>
          <w:sz w:val="24"/>
          <w:szCs w:val="24"/>
        </w:rPr>
        <w:t>正文</w:t>
      </w:r>
      <w:r w:rsidR="00CC03EC">
        <w:rPr>
          <w:sz w:val="24"/>
          <w:szCs w:val="24"/>
        </w:rPr>
        <w:t>……</w:t>
      </w:r>
    </w:p>
    <w:p>
      <w:pPr>
        <w:snapToGrid w:val="0"/>
        <w:ind w:firstLineChars="200" w:firstLine="31680"/>
        <w:rPr>
          <w:sz w:val="24"/>
          <w:szCs w:val="24"/>
        </w:rPr>
      </w:pPr>
      <w:r w:rsidR="00CC03EC">
        <w:rPr>
          <w:rFonts w:hint="eastAsia"/>
          <w:sz w:val="24"/>
          <w:szCs w:val="24"/>
        </w:rPr>
        <w:t>格式：正文样式</w:t>
      </w:r>
    </w:p>
    <w:p>
      <w:pPr>
        <w:pStyle w:val="21"/>
        <w:spacing w:line="240" w:lineRule="auto"/>
      </w:pPr>
      <w:bookmarkStart w:id="50" w:name="_Toc378663026"/>
      <w:r w:rsidR="00CC03EC">
        <w:t>6.</w:t>
      </w:r>
      <w:r w:rsidR="00CC03EC">
        <w:rPr>
          <w:rFonts w:hint="eastAsia"/>
        </w:rPr>
        <w:t>解决问题的建议</w:t>
      </w:r>
      <w:bookmarkEnd w:id="50"/>
    </w:p>
    <w:p>
      <w:pPr>
        <w:snapToGrid w:val="0"/>
        <w:ind w:firstLineChars="200" w:firstLine="31680"/>
        <w:rPr>
          <w:sz w:val="24"/>
          <w:szCs w:val="24"/>
        </w:rPr>
      </w:pPr>
      <w:r w:rsidR="00CC03EC">
        <w:rPr>
          <w:rFonts w:hint="eastAsia"/>
          <w:sz w:val="24"/>
          <w:szCs w:val="24"/>
        </w:rPr>
        <w:t>正文</w:t>
      </w:r>
      <w:r w:rsidR="00CC03EC">
        <w:rPr>
          <w:sz w:val="24"/>
          <w:szCs w:val="24"/>
        </w:rPr>
        <w:t>……</w:t>
      </w:r>
    </w:p>
    <w:p>
      <w:pPr>
        <w:snapToGrid w:val="0"/>
        <w:ind w:firstLineChars="200" w:firstLine="31680"/>
        <w:rPr>
          <w:sz w:val="24"/>
          <w:szCs w:val="24"/>
        </w:rPr>
      </w:pPr>
      <w:r w:rsidR="00CC03EC">
        <w:rPr>
          <w:rFonts w:hint="eastAsia"/>
          <w:sz w:val="24"/>
          <w:szCs w:val="24"/>
        </w:rPr>
        <w:t>格式：正文样式</w:t>
      </w:r>
    </w:p>
    <w:p>
      <w:pPr>
        <w:snapToGrid w:val="0"/>
        <w:spacing w:line="360" w:lineRule="auto"/>
        <w:rPr>
          <w:sz w:val="24"/>
          <w:szCs w:val="24"/>
        </w:rPr>
      </w:pPr>
    </w:p>
    <w:p>
      <w:pPr>
        <w:pStyle w:val="11"/>
        <w:ind w:left="31680"/>
      </w:pPr>
      <w:r w:rsidR="00CC03EC">
        <w:br w:type="page"/>
      </w:r>
      <w:bookmarkStart w:id="51" w:name="_Toc378663027"/>
      <w:r w:rsidR="00CC03EC">
        <w:rPr>
          <w:rFonts w:hint="eastAsia"/>
        </w:rPr>
        <w:t>八、</w:t>
      </w:r>
      <w:bookmarkStart w:id="52" w:name="_Toc276542519"/>
      <w:r w:rsidR="00CC03EC">
        <w:rPr>
          <w:rFonts w:hint="eastAsia"/>
        </w:rPr>
        <w:t>总体评价</w:t>
      </w:r>
      <w:bookmarkEnd w:id="51"/>
    </w:p>
    <w:bookmarkEnd w:id="43"/>
    <w:bookmarkEnd w:id="44"/>
    <w:bookmarkEnd w:id="52"/>
    <w:p>
      <w:pPr>
        <w:snapToGrid w:val="0"/>
        <w:spacing w:line="360" w:lineRule="auto"/>
        <w:ind w:firstLineChars="200" w:firstLine="31680"/>
        <w:rPr>
          <w:sz w:val="24"/>
          <w:szCs w:val="24"/>
        </w:rPr>
      </w:pPr>
      <w:r w:rsidR="00CC03EC">
        <w:rPr>
          <w:rFonts w:hint="eastAsia"/>
          <w:sz w:val="24"/>
          <w:szCs w:val="24"/>
        </w:rPr>
        <w:t>正文</w:t>
      </w:r>
      <w:r w:rsidR="00CC03EC">
        <w:rPr>
          <w:sz w:val="24"/>
          <w:szCs w:val="24"/>
        </w:rPr>
        <w:t>……</w:t>
      </w:r>
    </w:p>
    <w:p>
      <w:pPr>
        <w:snapToGrid w:val="0"/>
        <w:spacing w:line="360" w:lineRule="auto"/>
        <w:ind w:firstLineChars="200" w:firstLine="31680"/>
        <w:rPr>
          <w:sz w:val="24"/>
          <w:szCs w:val="24"/>
        </w:rPr>
      </w:pPr>
      <w:r w:rsidR="00CC03EC">
        <w:rPr>
          <w:rFonts w:hint="eastAsia"/>
          <w:sz w:val="24"/>
          <w:szCs w:val="24"/>
        </w:rPr>
        <w:t>格式：正文样式</w:t>
      </w:r>
    </w:p>
    <w:p>
      <w:pPr>
        <w:pStyle w:val="11"/>
        <w:ind w:leftChars="0" w:left="0" w:firstLine="0"/>
        <w:jc w:val="both"/>
        <w:rPr>
          <w:sz w:val="24"/>
          <w:szCs w:val="24"/>
        </w:rPr>
      </w:pPr>
      <w:r w:rsidR="00CC03EC">
        <w:rPr>
          <w:sz w:val="24"/>
          <w:szCs w:val="24"/>
        </w:rPr>
        <w:br w:type="page"/>
      </w:r>
    </w:p>
    <w:p>
      <w:pPr>
        <w:pStyle w:val="11"/>
        <w:ind w:left="31680"/>
      </w:pPr>
      <w:bookmarkStart w:id="53" w:name="_Toc378663028"/>
      <w:r w:rsidR="00CC03EC">
        <w:rPr>
          <w:rFonts w:hint="eastAsia"/>
        </w:rPr>
        <w:t>九、附件</w:t>
      </w:r>
      <w:bookmarkEnd w:id="3"/>
      <w:bookmarkEnd w:id="4"/>
      <w:bookmarkEnd w:id="53"/>
    </w:p>
    <w:p>
      <w:pPr>
        <w:pStyle w:val="21"/>
      </w:pPr>
      <w:bookmarkStart w:id="54" w:name="_Toc375213210"/>
      <w:bookmarkStart w:id="55" w:name="_Toc375213462"/>
      <w:bookmarkStart w:id="56" w:name="_Toc378663029"/>
      <w:r w:rsidR="00CC03EC">
        <w:rPr>
          <w:rFonts w:hint="eastAsia"/>
        </w:rPr>
        <w:t>附件</w:t>
      </w:r>
      <w:r w:rsidR="00CC03EC">
        <w:t>1 XXXX</w:t>
      </w:r>
      <w:bookmarkEnd w:id="54"/>
      <w:bookmarkEnd w:id="55"/>
      <w:bookmarkEnd w:id="56"/>
      <w:r w:rsidR="00CC03EC">
        <w:t xml:space="preserve"> </w:t>
      </w:r>
    </w:p>
    <w:p>
      <w:pPr>
        <w:snapToGrid w:val="0"/>
        <w:spacing w:line="360" w:lineRule="auto"/>
        <w:ind w:firstLineChars="200" w:firstLine="31680"/>
        <w:rPr>
          <w:sz w:val="24"/>
          <w:szCs w:val="24"/>
        </w:rPr>
      </w:pPr>
      <w:bookmarkStart w:id="57" w:name="_Toc375213211"/>
      <w:bookmarkStart w:id="58" w:name="_Toc375213463"/>
      <w:r w:rsidR="00CC03EC">
        <w:rPr>
          <w:rFonts w:hint="eastAsia"/>
          <w:sz w:val="24"/>
          <w:szCs w:val="24"/>
        </w:rPr>
        <w:t>正文</w:t>
      </w:r>
      <w:r w:rsidR="00CC03EC">
        <w:rPr>
          <w:sz w:val="24"/>
          <w:szCs w:val="24"/>
        </w:rPr>
        <w:t>……</w:t>
      </w:r>
    </w:p>
    <w:p>
      <w:pPr>
        <w:snapToGrid w:val="0"/>
        <w:spacing w:line="360" w:lineRule="auto"/>
        <w:ind w:firstLineChars="200" w:firstLine="31680"/>
        <w:rPr>
          <w:sz w:val="24"/>
          <w:szCs w:val="24"/>
        </w:rPr>
      </w:pPr>
      <w:r w:rsidR="00CC03EC">
        <w:rPr>
          <w:rFonts w:hint="eastAsia"/>
          <w:sz w:val="24"/>
          <w:szCs w:val="24"/>
        </w:rPr>
        <w:t>格式：正文样式</w:t>
      </w:r>
    </w:p>
    <w:p>
      <w:pPr>
        <w:pStyle w:val="21"/>
      </w:pPr>
      <w:bookmarkStart w:id="59" w:name="_Toc378663030"/>
      <w:r w:rsidR="00CC03EC">
        <w:rPr>
          <w:rFonts w:hint="eastAsia"/>
        </w:rPr>
        <w:t>附件</w:t>
      </w:r>
      <w:r w:rsidR="00CC03EC">
        <w:t>2 XXXX</w:t>
      </w:r>
      <w:bookmarkEnd w:id="57"/>
      <w:bookmarkEnd w:id="58"/>
      <w:bookmarkEnd w:id="59"/>
      <w:r w:rsidR="00CC03EC">
        <w:t xml:space="preserve"> </w:t>
      </w:r>
    </w:p>
    <w:p>
      <w:pPr>
        <w:snapToGrid w:val="0"/>
        <w:spacing w:line="360" w:lineRule="auto"/>
        <w:ind w:firstLineChars="200" w:firstLine="31680"/>
        <w:rPr>
          <w:sz w:val="24"/>
          <w:szCs w:val="24"/>
        </w:rPr>
      </w:pPr>
      <w:r w:rsidR="00CC03EC">
        <w:rPr>
          <w:rFonts w:hint="eastAsia"/>
          <w:sz w:val="24"/>
          <w:szCs w:val="24"/>
        </w:rPr>
        <w:t>正文</w:t>
      </w:r>
      <w:r w:rsidR="00CC03EC">
        <w:rPr>
          <w:sz w:val="24"/>
          <w:szCs w:val="24"/>
        </w:rPr>
        <w:t>……</w:t>
      </w:r>
    </w:p>
    <w:p>
      <w:pPr>
        <w:snapToGrid w:val="0"/>
        <w:spacing w:line="360" w:lineRule="auto"/>
        <w:ind w:firstLineChars="200" w:firstLine="31680"/>
        <w:rPr>
          <w:sz w:val="24"/>
          <w:szCs w:val="24"/>
        </w:rPr>
      </w:pPr>
      <w:r w:rsidR="00CC03EC">
        <w:rPr>
          <w:rFonts w:hint="eastAsia"/>
          <w:sz w:val="24"/>
          <w:szCs w:val="24"/>
        </w:rPr>
        <w:t>格式：正文样式</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spacing w:afterLines="50" w:line="360" w:lineRule="auto"/>
        <w:rPr>
          <w:rFonts w:ascii="宋体" w:cs="Arial"/>
          <w:sz w:val="24"/>
          <w:szCs w:val="24"/>
        </w:rPr>
      </w:pPr>
    </w:p>
    <w:sectPr w:rsidR="00CC03EC" w:rsidRPr="00646695" w:rsidSect="00547CF1">
      <w:headerReference w:type="default" r:id="rId25"/>
      <w:pgSz w:w="11906" w:h="16838"/>
      <w:pgMar w:top="1440" w:right="1797"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rsidR="00CC03EC">
        <w:separator/>
      </w:r>
    </w:p>
  </w:endnote>
  <w:endnote w:type="continuationSeparator" w:id="1">
    <w:p>
      <w:r w:rsidR="00CC03EC">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p>
    <w:pPr>
      <w:pStyle w:val="Footer"/>
    </w:pPr>
  </w:p>
</w:ftr>
</file>

<file path=word/footer2.xml><?xml version="1.0" encoding="utf-8"?>
<w:ftr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pPr>
  </w:p>
  <w:p>
    <w:pPr>
      <w:pStyle w:val="Footer"/>
    </w:pPr>
  </w:p>
</w:ftr>
</file>

<file path=word/footer3.xml><?xml version="1.0" encoding="utf-8"?>
<w:ftr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1"/>
      </w:rPr>
    </w:pPr>
    <w:r w:rsidR="00CC03EC">
      <w:rPr>
        <w:rStyle w:val="1"/>
      </w:rPr>
      <w:fldChar w:fldCharType="begin"/>
    </w:r>
    <w:r w:rsidR="00CC03EC">
      <w:rPr>
        <w:rStyle w:val="1"/>
      </w:rPr>
      <w:instrText xml:space="preserve">PAGE  </w:instrText>
    </w:r>
    <w:r w:rsidR="00CC03EC">
      <w:rPr>
        <w:rStyle w:val="1"/>
      </w:rPr>
      <w:fldChar w:fldCharType="end"/>
    </w:r>
  </w:p>
  <w:p>
    <w:pPr>
      <w:pStyle w:val="Footer"/>
      <w:ind w:right="360"/>
    </w:pPr>
  </w:p>
</w:ftr>
</file>

<file path=word/footer4.xml><?xml version="1.0" encoding="utf-8"?>
<w:ftr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rsidR="00CC03EC">
        <w:separator/>
      </w:r>
    </w:p>
  </w:footnote>
  <w:footnote w:type="continuationSeparator" w:id="1">
    <w:p>
      <w:r w:rsidR="00CC03EC">
        <w:continuationSeparator/>
      </w:r>
    </w:p>
  </w:footnote>
</w:footnotes>
</file>

<file path=word/header1.xml><?xml version="1.0" encoding="utf-8"?>
<w:hdr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top w:val="none" w:sz="0" w:space="0" w:color="auto"/>
        <w:left w:val="none" w:sz="0" w:space="0" w:color="auto"/>
        <w:bottom w:val="single" w:sz="6" w:space="0" w:color="auto"/>
        <w:right w:val="none" w:sz="0" w:space="0" w:color="auto"/>
      </w:pBdr>
    </w:pPr>
    <w:r w:rsidR="00CC03EC">
      <w:rPr>
        <w:rFonts w:ascii="宋体" w:hAnsi="宋体" w:hint="eastAsia"/>
      </w:rPr>
      <w:t>××××年国家药品计划抽验××××质量分析报告</w:t>
    </w:r>
    <w:r w:rsidR="00CC03EC">
      <w:rPr>
        <w:rFonts w:ascii="宋体" w:hAnsi="宋体"/>
      </w:rPr>
      <w:t xml:space="preserve">                              </w:t>
    </w:r>
    <w:r w:rsidR="00CC03EC">
      <w:rPr>
        <w:rFonts w:ascii="宋体" w:hAnsi="宋体" w:hint="eastAsia"/>
      </w:rPr>
      <w:t>××药品检验所</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stylePaneFormatFilter w:val="3F2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doNotSuppressIndentation/>
    <w:doNotAutofitConstrainedTables/>
    <w:autofitToFirstFixedWidthCell/>
    <w:displayHangulFixedWidth/>
    <w:splitPgBreakAndParaMark/>
  </w:compat>
  <w:rsids>
    <w:rsidRoot w:val="00172A27"/>
    <w:rsid w:val="00013EEF"/>
    <w:rsid w:val="000207BC"/>
    <w:rsid w:val="00022E0E"/>
    <w:rsid w:val="0003193B"/>
    <w:rsid w:val="00033BE5"/>
    <w:rsid w:val="0003747E"/>
    <w:rsid w:val="0004481B"/>
    <w:rsid w:val="000548C8"/>
    <w:rsid w:val="00065729"/>
    <w:rsid w:val="00067EE0"/>
    <w:rsid w:val="00076AE7"/>
    <w:rsid w:val="000846D5"/>
    <w:rsid w:val="00090D35"/>
    <w:rsid w:val="00096F5B"/>
    <w:rsid w:val="00097085"/>
    <w:rsid w:val="000A0945"/>
    <w:rsid w:val="000A3118"/>
    <w:rsid w:val="000A3C18"/>
    <w:rsid w:val="000B0AA7"/>
    <w:rsid w:val="000B43B5"/>
    <w:rsid w:val="000C6BD4"/>
    <w:rsid w:val="000D0D91"/>
    <w:rsid w:val="000D1A01"/>
    <w:rsid w:val="000D64BF"/>
    <w:rsid w:val="000F17DE"/>
    <w:rsid w:val="001032A0"/>
    <w:rsid w:val="001054DC"/>
    <w:rsid w:val="00113CB3"/>
    <w:rsid w:val="00117D9F"/>
    <w:rsid w:val="00123B15"/>
    <w:rsid w:val="00126DA4"/>
    <w:rsid w:val="00127013"/>
    <w:rsid w:val="00130833"/>
    <w:rsid w:val="00133709"/>
    <w:rsid w:val="001454AD"/>
    <w:rsid w:val="001467EE"/>
    <w:rsid w:val="0015067C"/>
    <w:rsid w:val="001557A0"/>
    <w:rsid w:val="00156DE3"/>
    <w:rsid w:val="00170F04"/>
    <w:rsid w:val="00171BF9"/>
    <w:rsid w:val="00172A27"/>
    <w:rsid w:val="00174FF7"/>
    <w:rsid w:val="0018054D"/>
    <w:rsid w:val="00191FEE"/>
    <w:rsid w:val="00193396"/>
    <w:rsid w:val="001A0F51"/>
    <w:rsid w:val="001A1196"/>
    <w:rsid w:val="001A537E"/>
    <w:rsid w:val="001B2E0B"/>
    <w:rsid w:val="001B3ABD"/>
    <w:rsid w:val="001B3F1E"/>
    <w:rsid w:val="001B49AA"/>
    <w:rsid w:val="001B5147"/>
    <w:rsid w:val="001B67AE"/>
    <w:rsid w:val="001C161C"/>
    <w:rsid w:val="001C48F7"/>
    <w:rsid w:val="001C7D83"/>
    <w:rsid w:val="001E26EB"/>
    <w:rsid w:val="001E50BB"/>
    <w:rsid w:val="001E59A2"/>
    <w:rsid w:val="001F7EAF"/>
    <w:rsid w:val="0020024C"/>
    <w:rsid w:val="00202D8C"/>
    <w:rsid w:val="00203EBB"/>
    <w:rsid w:val="002049EB"/>
    <w:rsid w:val="002128A5"/>
    <w:rsid w:val="00213457"/>
    <w:rsid w:val="00224C53"/>
    <w:rsid w:val="0023317D"/>
    <w:rsid w:val="00233931"/>
    <w:rsid w:val="002375E0"/>
    <w:rsid w:val="002413BD"/>
    <w:rsid w:val="0024771D"/>
    <w:rsid w:val="00253AFB"/>
    <w:rsid w:val="00253B2C"/>
    <w:rsid w:val="0025646C"/>
    <w:rsid w:val="002625DA"/>
    <w:rsid w:val="00266647"/>
    <w:rsid w:val="002710BF"/>
    <w:rsid w:val="00271D37"/>
    <w:rsid w:val="00277C0A"/>
    <w:rsid w:val="0028244E"/>
    <w:rsid w:val="002876CD"/>
    <w:rsid w:val="002946C2"/>
    <w:rsid w:val="0029702E"/>
    <w:rsid w:val="002A4EEA"/>
    <w:rsid w:val="002B7A68"/>
    <w:rsid w:val="002C13E5"/>
    <w:rsid w:val="002D13AB"/>
    <w:rsid w:val="002D4D3C"/>
    <w:rsid w:val="002E5D19"/>
    <w:rsid w:val="002E5DDC"/>
    <w:rsid w:val="002F6855"/>
    <w:rsid w:val="0030592E"/>
    <w:rsid w:val="00310B34"/>
    <w:rsid w:val="003178CF"/>
    <w:rsid w:val="00323CDD"/>
    <w:rsid w:val="003261A1"/>
    <w:rsid w:val="00330CCE"/>
    <w:rsid w:val="0033325C"/>
    <w:rsid w:val="003334F6"/>
    <w:rsid w:val="003340A9"/>
    <w:rsid w:val="00335C77"/>
    <w:rsid w:val="00336CEB"/>
    <w:rsid w:val="00341FC1"/>
    <w:rsid w:val="0034787A"/>
    <w:rsid w:val="003537FF"/>
    <w:rsid w:val="00357F7D"/>
    <w:rsid w:val="00360D49"/>
    <w:rsid w:val="00363EDF"/>
    <w:rsid w:val="003721AB"/>
    <w:rsid w:val="00375859"/>
    <w:rsid w:val="0038705C"/>
    <w:rsid w:val="00396973"/>
    <w:rsid w:val="003A12FE"/>
    <w:rsid w:val="003A2BBB"/>
    <w:rsid w:val="003A2F7F"/>
    <w:rsid w:val="003B5EBE"/>
    <w:rsid w:val="003C1819"/>
    <w:rsid w:val="003C6D1C"/>
    <w:rsid w:val="003E017C"/>
    <w:rsid w:val="003E10D3"/>
    <w:rsid w:val="003E3370"/>
    <w:rsid w:val="003E460E"/>
    <w:rsid w:val="003E5645"/>
    <w:rsid w:val="003F11B0"/>
    <w:rsid w:val="003F324B"/>
    <w:rsid w:val="004066A7"/>
    <w:rsid w:val="00412948"/>
    <w:rsid w:val="00412CCA"/>
    <w:rsid w:val="004158EF"/>
    <w:rsid w:val="00426DEC"/>
    <w:rsid w:val="004271AF"/>
    <w:rsid w:val="00431DEA"/>
    <w:rsid w:val="00433B14"/>
    <w:rsid w:val="00443263"/>
    <w:rsid w:val="00453CF3"/>
    <w:rsid w:val="0045463D"/>
    <w:rsid w:val="004549C1"/>
    <w:rsid w:val="0045754E"/>
    <w:rsid w:val="004608FD"/>
    <w:rsid w:val="00461D47"/>
    <w:rsid w:val="00466CB3"/>
    <w:rsid w:val="00475847"/>
    <w:rsid w:val="004766C3"/>
    <w:rsid w:val="00481E1B"/>
    <w:rsid w:val="00482A51"/>
    <w:rsid w:val="004A0521"/>
    <w:rsid w:val="004B2703"/>
    <w:rsid w:val="004C0816"/>
    <w:rsid w:val="004C0CFC"/>
    <w:rsid w:val="004C53B9"/>
    <w:rsid w:val="004C73BD"/>
    <w:rsid w:val="004D1036"/>
    <w:rsid w:val="004D1EEA"/>
    <w:rsid w:val="004D20FA"/>
    <w:rsid w:val="004D2FE5"/>
    <w:rsid w:val="004D32E1"/>
    <w:rsid w:val="004D35CE"/>
    <w:rsid w:val="004D4353"/>
    <w:rsid w:val="004D6B52"/>
    <w:rsid w:val="004F0F02"/>
    <w:rsid w:val="005004B8"/>
    <w:rsid w:val="00504A72"/>
    <w:rsid w:val="00513279"/>
    <w:rsid w:val="00513A4D"/>
    <w:rsid w:val="005165E6"/>
    <w:rsid w:val="00520063"/>
    <w:rsid w:val="00543E4C"/>
    <w:rsid w:val="0054713E"/>
    <w:rsid w:val="00547CF1"/>
    <w:rsid w:val="0055033D"/>
    <w:rsid w:val="00553F64"/>
    <w:rsid w:val="00556749"/>
    <w:rsid w:val="00557B93"/>
    <w:rsid w:val="0056451D"/>
    <w:rsid w:val="00564F00"/>
    <w:rsid w:val="00566FCA"/>
    <w:rsid w:val="0057005A"/>
    <w:rsid w:val="00571578"/>
    <w:rsid w:val="005747AB"/>
    <w:rsid w:val="00580880"/>
    <w:rsid w:val="00580A53"/>
    <w:rsid w:val="005811A4"/>
    <w:rsid w:val="005823EC"/>
    <w:rsid w:val="00582E52"/>
    <w:rsid w:val="00592980"/>
    <w:rsid w:val="00593F7C"/>
    <w:rsid w:val="00595A87"/>
    <w:rsid w:val="005976D8"/>
    <w:rsid w:val="005A1096"/>
    <w:rsid w:val="005A3EE3"/>
    <w:rsid w:val="005B566E"/>
    <w:rsid w:val="005B734D"/>
    <w:rsid w:val="005C1DFA"/>
    <w:rsid w:val="005C5AF0"/>
    <w:rsid w:val="005D044B"/>
    <w:rsid w:val="005D06D0"/>
    <w:rsid w:val="005D2C5A"/>
    <w:rsid w:val="005D7F02"/>
    <w:rsid w:val="005E1EA9"/>
    <w:rsid w:val="005F2826"/>
    <w:rsid w:val="005F4F68"/>
    <w:rsid w:val="005F5E80"/>
    <w:rsid w:val="0061091C"/>
    <w:rsid w:val="006151A6"/>
    <w:rsid w:val="00623D2B"/>
    <w:rsid w:val="00646695"/>
    <w:rsid w:val="00654E58"/>
    <w:rsid w:val="006572AF"/>
    <w:rsid w:val="00662AD6"/>
    <w:rsid w:val="00667FC0"/>
    <w:rsid w:val="006724A3"/>
    <w:rsid w:val="00681AA7"/>
    <w:rsid w:val="00685D36"/>
    <w:rsid w:val="00694561"/>
    <w:rsid w:val="00697489"/>
    <w:rsid w:val="006A224D"/>
    <w:rsid w:val="006A3750"/>
    <w:rsid w:val="006B7ED8"/>
    <w:rsid w:val="006C4B72"/>
    <w:rsid w:val="006C75DF"/>
    <w:rsid w:val="006D2C42"/>
    <w:rsid w:val="006D547B"/>
    <w:rsid w:val="006E189B"/>
    <w:rsid w:val="006E25E8"/>
    <w:rsid w:val="006E7AF6"/>
    <w:rsid w:val="006F4597"/>
    <w:rsid w:val="006F745F"/>
    <w:rsid w:val="0070426F"/>
    <w:rsid w:val="00710143"/>
    <w:rsid w:val="0072107C"/>
    <w:rsid w:val="00722A08"/>
    <w:rsid w:val="00724070"/>
    <w:rsid w:val="00734BC7"/>
    <w:rsid w:val="007353BB"/>
    <w:rsid w:val="0074189E"/>
    <w:rsid w:val="00741EF5"/>
    <w:rsid w:val="00760943"/>
    <w:rsid w:val="00767163"/>
    <w:rsid w:val="00771219"/>
    <w:rsid w:val="00774674"/>
    <w:rsid w:val="00782DEA"/>
    <w:rsid w:val="00784E16"/>
    <w:rsid w:val="00785068"/>
    <w:rsid w:val="007928CC"/>
    <w:rsid w:val="007936F1"/>
    <w:rsid w:val="007957D5"/>
    <w:rsid w:val="007A0517"/>
    <w:rsid w:val="007A0BF6"/>
    <w:rsid w:val="007A53B6"/>
    <w:rsid w:val="007B0218"/>
    <w:rsid w:val="007B2FFB"/>
    <w:rsid w:val="007C2659"/>
    <w:rsid w:val="007D0B53"/>
    <w:rsid w:val="007D5257"/>
    <w:rsid w:val="007D609A"/>
    <w:rsid w:val="007E1AE4"/>
    <w:rsid w:val="007E2F96"/>
    <w:rsid w:val="007E6F4C"/>
    <w:rsid w:val="007E778A"/>
    <w:rsid w:val="00803568"/>
    <w:rsid w:val="0080678A"/>
    <w:rsid w:val="00806B0A"/>
    <w:rsid w:val="00813F7E"/>
    <w:rsid w:val="0081535D"/>
    <w:rsid w:val="00823260"/>
    <w:rsid w:val="008312C0"/>
    <w:rsid w:val="00844852"/>
    <w:rsid w:val="00852057"/>
    <w:rsid w:val="00856417"/>
    <w:rsid w:val="00861AF0"/>
    <w:rsid w:val="00872628"/>
    <w:rsid w:val="00874A27"/>
    <w:rsid w:val="00874E56"/>
    <w:rsid w:val="00877C66"/>
    <w:rsid w:val="008814B3"/>
    <w:rsid w:val="0089722F"/>
    <w:rsid w:val="008B3CDA"/>
    <w:rsid w:val="008B64CE"/>
    <w:rsid w:val="008C045B"/>
    <w:rsid w:val="008C1E0B"/>
    <w:rsid w:val="008D34CD"/>
    <w:rsid w:val="008D42BA"/>
    <w:rsid w:val="008D5203"/>
    <w:rsid w:val="008D78F1"/>
    <w:rsid w:val="008F0919"/>
    <w:rsid w:val="008F4CB0"/>
    <w:rsid w:val="00900048"/>
    <w:rsid w:val="009050A1"/>
    <w:rsid w:val="00907331"/>
    <w:rsid w:val="00915FB7"/>
    <w:rsid w:val="0092027D"/>
    <w:rsid w:val="00942B83"/>
    <w:rsid w:val="00947BAB"/>
    <w:rsid w:val="00953C27"/>
    <w:rsid w:val="00955749"/>
    <w:rsid w:val="00961A94"/>
    <w:rsid w:val="009648A0"/>
    <w:rsid w:val="00965D5D"/>
    <w:rsid w:val="00976CA8"/>
    <w:rsid w:val="00987600"/>
    <w:rsid w:val="00993C8C"/>
    <w:rsid w:val="00995E02"/>
    <w:rsid w:val="009B0077"/>
    <w:rsid w:val="009B725F"/>
    <w:rsid w:val="009C5494"/>
    <w:rsid w:val="009D01A6"/>
    <w:rsid w:val="009D69A8"/>
    <w:rsid w:val="009E02D6"/>
    <w:rsid w:val="009E1F12"/>
    <w:rsid w:val="009F4DE3"/>
    <w:rsid w:val="009F5517"/>
    <w:rsid w:val="00A06283"/>
    <w:rsid w:val="00A115CD"/>
    <w:rsid w:val="00A13386"/>
    <w:rsid w:val="00A305BF"/>
    <w:rsid w:val="00A31013"/>
    <w:rsid w:val="00A3518F"/>
    <w:rsid w:val="00A35379"/>
    <w:rsid w:val="00A37905"/>
    <w:rsid w:val="00A4030F"/>
    <w:rsid w:val="00A61513"/>
    <w:rsid w:val="00A64AE2"/>
    <w:rsid w:val="00A67420"/>
    <w:rsid w:val="00A70C79"/>
    <w:rsid w:val="00A7745E"/>
    <w:rsid w:val="00A77B39"/>
    <w:rsid w:val="00A90F35"/>
    <w:rsid w:val="00A93BC8"/>
    <w:rsid w:val="00A943BF"/>
    <w:rsid w:val="00AA46FA"/>
    <w:rsid w:val="00AB41C4"/>
    <w:rsid w:val="00AC28CD"/>
    <w:rsid w:val="00AC7300"/>
    <w:rsid w:val="00AD2AAA"/>
    <w:rsid w:val="00AE38EB"/>
    <w:rsid w:val="00AE4ACA"/>
    <w:rsid w:val="00B0413D"/>
    <w:rsid w:val="00B045F4"/>
    <w:rsid w:val="00B1009D"/>
    <w:rsid w:val="00B11DC7"/>
    <w:rsid w:val="00B13C82"/>
    <w:rsid w:val="00B23307"/>
    <w:rsid w:val="00B2537F"/>
    <w:rsid w:val="00B340C3"/>
    <w:rsid w:val="00B34B94"/>
    <w:rsid w:val="00B34FC9"/>
    <w:rsid w:val="00B36266"/>
    <w:rsid w:val="00B36572"/>
    <w:rsid w:val="00B36EDE"/>
    <w:rsid w:val="00B447D2"/>
    <w:rsid w:val="00B560BF"/>
    <w:rsid w:val="00B56E25"/>
    <w:rsid w:val="00B573EB"/>
    <w:rsid w:val="00B63760"/>
    <w:rsid w:val="00B6656B"/>
    <w:rsid w:val="00B70F36"/>
    <w:rsid w:val="00B72B57"/>
    <w:rsid w:val="00B731DD"/>
    <w:rsid w:val="00B74A1E"/>
    <w:rsid w:val="00B751C4"/>
    <w:rsid w:val="00B7554F"/>
    <w:rsid w:val="00B841AD"/>
    <w:rsid w:val="00B84F7A"/>
    <w:rsid w:val="00B854E5"/>
    <w:rsid w:val="00B91F03"/>
    <w:rsid w:val="00BB09B7"/>
    <w:rsid w:val="00BB3C53"/>
    <w:rsid w:val="00BB41BD"/>
    <w:rsid w:val="00BB6EA8"/>
    <w:rsid w:val="00BC1D5C"/>
    <w:rsid w:val="00BC34B0"/>
    <w:rsid w:val="00BD05DC"/>
    <w:rsid w:val="00BD209A"/>
    <w:rsid w:val="00BD626B"/>
    <w:rsid w:val="00BE7779"/>
    <w:rsid w:val="00BF3977"/>
    <w:rsid w:val="00BF3D13"/>
    <w:rsid w:val="00BF42CE"/>
    <w:rsid w:val="00C06514"/>
    <w:rsid w:val="00C102A4"/>
    <w:rsid w:val="00C104F8"/>
    <w:rsid w:val="00C12C6E"/>
    <w:rsid w:val="00C165F6"/>
    <w:rsid w:val="00C21897"/>
    <w:rsid w:val="00C252A4"/>
    <w:rsid w:val="00C26C8D"/>
    <w:rsid w:val="00C453AC"/>
    <w:rsid w:val="00C46F73"/>
    <w:rsid w:val="00C61D08"/>
    <w:rsid w:val="00C64223"/>
    <w:rsid w:val="00C6624B"/>
    <w:rsid w:val="00C66E6D"/>
    <w:rsid w:val="00C71197"/>
    <w:rsid w:val="00C71875"/>
    <w:rsid w:val="00C8595A"/>
    <w:rsid w:val="00C85CE6"/>
    <w:rsid w:val="00C92407"/>
    <w:rsid w:val="00C94D71"/>
    <w:rsid w:val="00CA3535"/>
    <w:rsid w:val="00CA609F"/>
    <w:rsid w:val="00CB0B8D"/>
    <w:rsid w:val="00CC03EC"/>
    <w:rsid w:val="00CC3162"/>
    <w:rsid w:val="00CC77B2"/>
    <w:rsid w:val="00CE1E12"/>
    <w:rsid w:val="00CE25AA"/>
    <w:rsid w:val="00CE6D4B"/>
    <w:rsid w:val="00CE76EF"/>
    <w:rsid w:val="00CF4044"/>
    <w:rsid w:val="00CF6DA6"/>
    <w:rsid w:val="00CF76DE"/>
    <w:rsid w:val="00D034EE"/>
    <w:rsid w:val="00D05760"/>
    <w:rsid w:val="00D05F82"/>
    <w:rsid w:val="00D102A4"/>
    <w:rsid w:val="00D10B99"/>
    <w:rsid w:val="00D14763"/>
    <w:rsid w:val="00D30495"/>
    <w:rsid w:val="00D31D3E"/>
    <w:rsid w:val="00D37042"/>
    <w:rsid w:val="00D372BE"/>
    <w:rsid w:val="00D40F46"/>
    <w:rsid w:val="00D4202B"/>
    <w:rsid w:val="00D43CC0"/>
    <w:rsid w:val="00D45D90"/>
    <w:rsid w:val="00D53C99"/>
    <w:rsid w:val="00D60410"/>
    <w:rsid w:val="00D702FB"/>
    <w:rsid w:val="00D76493"/>
    <w:rsid w:val="00D83C3E"/>
    <w:rsid w:val="00D84838"/>
    <w:rsid w:val="00D87951"/>
    <w:rsid w:val="00D93931"/>
    <w:rsid w:val="00DA06B2"/>
    <w:rsid w:val="00DA49E7"/>
    <w:rsid w:val="00DA7779"/>
    <w:rsid w:val="00DB6F90"/>
    <w:rsid w:val="00DC05AE"/>
    <w:rsid w:val="00DC2BCD"/>
    <w:rsid w:val="00DC52A1"/>
    <w:rsid w:val="00DD0478"/>
    <w:rsid w:val="00DE0172"/>
    <w:rsid w:val="00DF1FC1"/>
    <w:rsid w:val="00E10F65"/>
    <w:rsid w:val="00E12BC2"/>
    <w:rsid w:val="00E14760"/>
    <w:rsid w:val="00E14DD6"/>
    <w:rsid w:val="00E21247"/>
    <w:rsid w:val="00E223B7"/>
    <w:rsid w:val="00E341D4"/>
    <w:rsid w:val="00E401D5"/>
    <w:rsid w:val="00E40A82"/>
    <w:rsid w:val="00E40D9D"/>
    <w:rsid w:val="00E44DAF"/>
    <w:rsid w:val="00E50699"/>
    <w:rsid w:val="00E5197E"/>
    <w:rsid w:val="00E539E4"/>
    <w:rsid w:val="00E62702"/>
    <w:rsid w:val="00E70022"/>
    <w:rsid w:val="00E902BC"/>
    <w:rsid w:val="00EA0ED4"/>
    <w:rsid w:val="00EA5474"/>
    <w:rsid w:val="00EA7E6F"/>
    <w:rsid w:val="00EB16E3"/>
    <w:rsid w:val="00EB6BC8"/>
    <w:rsid w:val="00EC6852"/>
    <w:rsid w:val="00ED1B49"/>
    <w:rsid w:val="00ED4DCC"/>
    <w:rsid w:val="00EE0DAD"/>
    <w:rsid w:val="00EE10C3"/>
    <w:rsid w:val="00EE193C"/>
    <w:rsid w:val="00EE3494"/>
    <w:rsid w:val="00EF1DD4"/>
    <w:rsid w:val="00EF2581"/>
    <w:rsid w:val="00EF4764"/>
    <w:rsid w:val="00EF63AD"/>
    <w:rsid w:val="00EF6A11"/>
    <w:rsid w:val="00F13107"/>
    <w:rsid w:val="00F144FE"/>
    <w:rsid w:val="00F15D1F"/>
    <w:rsid w:val="00F21440"/>
    <w:rsid w:val="00F236FE"/>
    <w:rsid w:val="00F255FD"/>
    <w:rsid w:val="00F33AF9"/>
    <w:rsid w:val="00F3486C"/>
    <w:rsid w:val="00F34B25"/>
    <w:rsid w:val="00F41826"/>
    <w:rsid w:val="00F54CA0"/>
    <w:rsid w:val="00F639DA"/>
    <w:rsid w:val="00F70ADE"/>
    <w:rsid w:val="00F710E5"/>
    <w:rsid w:val="00F72C40"/>
    <w:rsid w:val="00F73189"/>
    <w:rsid w:val="00F77757"/>
    <w:rsid w:val="00F80402"/>
    <w:rsid w:val="00F92CC6"/>
    <w:rsid w:val="00F9306D"/>
    <w:rsid w:val="00FB0657"/>
    <w:rsid w:val="00FB6A55"/>
    <w:rsid w:val="00FC4C51"/>
    <w:rsid w:val="00FE2790"/>
    <w:rsid w:val="00FE497E"/>
    <w:rsid w:val="00FE569C"/>
    <w:rsid w:val="00FF2C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off" w:defUIPriority="99" w:defSemiHidden="on" w:defUnhideWhenUsed="on" w:defQFormat="off" w:count="266">
    <w:lsdException w:name="Normal" w:locked="on" w:semiHidden="off" w:uiPriority="0" w:unhideWhenUsed="off" w:qFormat="on"/>
    <w:lsdException w:name="heading 1" w:locked="on" w:semiHidden="off" w:uiPriority="0" w:unhideWhenUsed="off" w:qFormat="on"/>
    <w:lsdException w:name="heading 2" w:locked="on" w:semiHidden="off" w:uiPriority="0" w:unhideWhenUsed="off" w:qFormat="on"/>
    <w:lsdException w:name="heading 3" w:locked="on" w:uiPriority="0" w:qFormat="on"/>
    <w:lsdException w:name="heading 4" w:locked="on" w:uiPriority="0" w:qFormat="on"/>
    <w:lsdException w:name="heading 5" w:locked="on" w:uiPriority="0" w:qFormat="on"/>
    <w:lsdException w:name="heading 6" w:locked="on" w:uiPriority="0" w:qFormat="on"/>
    <w:lsdException w:name="heading 7" w:locked="on" w:uiPriority="0" w:qFormat="on"/>
    <w:lsdException w:name="heading 8" w:locked="on" w:uiPriority="0" w:qFormat="on"/>
    <w:lsdException w:name="heading 9" w:locked="on" w:uiPriority="0" w:qFormat="on"/>
    <w:lsdException w:name="toc 1" w:locked="on" w:semiHidden="off" w:uiPriority="0" w:unhideWhenUsed="off"/>
    <w:lsdException w:name="toc 2" w:locked="on" w:semiHidden="off" w:uiPriority="0" w:unhideWhenUsed="off"/>
    <w:lsdException w:name="toc 3" w:locked="on" w:semiHidden="off" w:uiPriority="0" w:unhideWhenUsed="off"/>
    <w:lsdException w:name="toc 4" w:locked="on" w:semiHidden="off" w:uiPriority="0" w:unhideWhenUsed="off"/>
    <w:lsdException w:name="toc 5" w:locked="on" w:semiHidden="off" w:uiPriority="0" w:unhideWhenUsed="off"/>
    <w:lsdException w:name="toc 6" w:locked="on" w:semiHidden="off" w:uiPriority="0" w:unhideWhenUsed="off"/>
    <w:lsdException w:name="toc 7" w:locked="on" w:semiHidden="off" w:uiPriority="0" w:unhideWhenUsed="off"/>
    <w:lsdException w:name="toc 8" w:locked="on" w:semiHidden="off" w:uiPriority="0" w:unhideWhenUsed="off"/>
    <w:lsdException w:name="toc 9" w:locked="on" w:semiHidden="off" w:uiPriority="0" w:unhideWhenUsed="off"/>
    <w:lsdException w:name="header" w:locked="on" w:semiHidden="off" w:uiPriority="0" w:unhideWhenUsed="off"/>
    <w:lsdException w:name="caption" w:locked="on" w:uiPriority="0" w:qFormat="on"/>
    <w:lsdException w:name="page number" w:locked="on" w:semiHidden="off" w:uiPriority="0" w:unhideWhenUsed="off"/>
    <w:lsdException w:name="Title" w:locked="on" w:semiHidden="off" w:uiPriority="0" w:unhideWhenUsed="off" w:qFormat="on"/>
    <w:lsdException w:name="Default Paragraph Font" w:locked="on" w:semiHidden="off" w:uiPriority="0" w:unhideWhenUsed="off"/>
    <w:lsdException w:name="Subtitle" w:locked="on" w:semiHidden="off" w:uiPriority="0" w:unhideWhenUsed="off" w:qFormat="on"/>
    <w:lsdException w:name="Strong" w:locked="on" w:semiHidden="off" w:uiPriority="0" w:unhideWhenUsed="off" w:qFormat="on"/>
    <w:lsdException w:name="Emphasis" w:locked="on" w:semiHidden="off" w:uiPriority="0" w:unhideWhenUsed="off" w:qFormat="on"/>
    <w:lsdException w:name="Table Simple 1" w:locked="on" w:semiHidden="off" w:uiPriority="0" w:unhideWhenUsed="off"/>
    <w:lsdException w:name="Table Grid" w:locked="on" w:semiHidden="off" w:uiPriority="0" w:unhideWhenUsed="off"/>
    <w:lsdException w:name="Placeholder Text" w:unhideWhenUsed="off"/>
    <w:lsdException w:name="No Spacing" w:semiHidden="off" w:uiPriority="1" w:unhideWhenUsed="off" w:qFormat="on"/>
    <w:lsdException w:name="Light Shading" w:semiHidden="off" w:uiPriority="60" w:unhideWhenUsed="off"/>
    <w:lsdException w:name="Light List" w:semiHidden="off" w:uiPriority="61" w:unhideWhenUsed="off"/>
    <w:lsdException w:name="Light Grid" w:semiHidden="off" w:uiPriority="62" w:unhideWhenUsed="off"/>
    <w:lsdException w:name="Medium Shading 1" w:semiHidden="off" w:uiPriority="63" w:unhideWhenUsed="off"/>
    <w:lsdException w:name="Medium Shading 2" w:semiHidden="off" w:uiPriority="64" w:unhideWhenUsed="off"/>
    <w:lsdException w:name="Medium List 1" w:semiHidden="off" w:uiPriority="65" w:unhideWhenUsed="off"/>
    <w:lsdException w:name="Medium List 2" w:semiHidden="off" w:uiPriority="66" w:unhideWhenUsed="off"/>
    <w:lsdException w:name="Medium Grid 1" w:semiHidden="off" w:uiPriority="67" w:unhideWhenUsed="off"/>
    <w:lsdException w:name="Medium Grid 2" w:semiHidden="off" w:uiPriority="68" w:unhideWhenUsed="off"/>
    <w:lsdException w:name="Medium Grid 3" w:semiHidden="off" w:uiPriority="69" w:unhideWhenUsed="off"/>
    <w:lsdException w:name="Dark List" w:semiHidden="off" w:uiPriority="70" w:unhideWhenUsed="off"/>
    <w:lsdException w:name="Colorful Shading" w:semiHidden="off" w:uiPriority="71" w:unhideWhenUsed="off"/>
    <w:lsdException w:name="Colorful List" w:semiHidden="off" w:uiPriority="72" w:unhideWhenUsed="off"/>
    <w:lsdException w:name="Colorful Grid" w:semiHidden="off" w:uiPriority="73" w:unhideWhenUsed="off"/>
    <w:lsdException w:name="Light Shading Accent 1" w:semiHidden="off" w:uiPriority="60" w:unhideWhenUsed="off"/>
    <w:lsdException w:name="Light List Accent 1" w:semiHidden="off" w:uiPriority="61" w:unhideWhenUsed="off"/>
    <w:lsdException w:name="Light Grid Accent 1" w:semiHidden="off" w:uiPriority="62" w:unhideWhenUsed="off"/>
    <w:lsdException w:name="Medium Shading 1 Accent 1" w:semiHidden="off" w:uiPriority="63" w:unhideWhenUsed="off"/>
    <w:lsdException w:name="Medium Shading 2 Accent 1" w:semiHidden="off" w:uiPriority="64" w:unhideWhenUsed="off"/>
    <w:lsdException w:name="Medium List 1 Accent 1" w:semiHidden="off" w:uiPriority="65" w:unhideWhenUsed="off"/>
    <w:lsdException w:name="Revision" w:unhideWhenUsed="off"/>
    <w:lsdException w:name="List Paragraph" w:semiHidden="off" w:uiPriority="34" w:unhideWhenUsed="off" w:qFormat="on"/>
    <w:lsdException w:name="Quote" w:semiHidden="off" w:uiPriority="29" w:unhideWhenUsed="off" w:qFormat="on"/>
    <w:lsdException w:name="Intense Quote" w:semiHidden="off" w:uiPriority="30" w:unhideWhenUsed="off" w:qFormat="on"/>
    <w:lsdException w:name="Medium List 2 Accent 1" w:semiHidden="off" w:uiPriority="66" w:unhideWhenUsed="off"/>
    <w:lsdException w:name="Medium Grid 1 Accent 1" w:semiHidden="off" w:uiPriority="67" w:unhideWhenUsed="off"/>
    <w:lsdException w:name="Medium Grid 2 Accent 1" w:semiHidden="off" w:uiPriority="68" w:unhideWhenUsed="off"/>
    <w:lsdException w:name="Medium Grid 3 Accent 1" w:semiHidden="off" w:uiPriority="69" w:unhideWhenUsed="off"/>
    <w:lsdException w:name="Dark List Accent 1" w:semiHidden="off" w:uiPriority="70" w:unhideWhenUsed="off"/>
    <w:lsdException w:name="Colorful Shading Accent 1" w:semiHidden="off" w:uiPriority="71" w:unhideWhenUsed="off"/>
    <w:lsdException w:name="Colorful List Accent 1" w:semiHidden="off" w:uiPriority="72" w:unhideWhenUsed="off"/>
    <w:lsdException w:name="Colorful Grid Accent 1" w:semiHidden="off" w:uiPriority="73" w:unhideWhenUsed="off"/>
    <w:lsdException w:name="Light Shading Accent 2" w:semiHidden="off" w:uiPriority="60" w:unhideWhenUsed="off"/>
    <w:lsdException w:name="Light List Accent 2" w:semiHidden="off" w:uiPriority="61" w:unhideWhenUsed="off"/>
    <w:lsdException w:name="Light Grid Accent 2" w:semiHidden="off" w:uiPriority="62" w:unhideWhenUsed="off"/>
    <w:lsdException w:name="Medium Shading 1 Accent 2" w:semiHidden="off" w:uiPriority="63" w:unhideWhenUsed="off"/>
    <w:lsdException w:name="Medium Shading 2 Accent 2" w:semiHidden="off" w:uiPriority="64" w:unhideWhenUsed="off"/>
    <w:lsdException w:name="Medium List 1 Accent 2" w:semiHidden="off" w:uiPriority="65" w:unhideWhenUsed="off"/>
    <w:lsdException w:name="Medium List 2 Accent 2" w:semiHidden="off" w:uiPriority="66" w:unhideWhenUsed="off"/>
    <w:lsdException w:name="Medium Grid 1 Accent 2" w:semiHidden="off" w:uiPriority="67" w:unhideWhenUsed="off"/>
    <w:lsdException w:name="Medium Grid 2 Accent 2" w:semiHidden="off" w:uiPriority="68" w:unhideWhenUsed="off"/>
    <w:lsdException w:name="Medium Grid 3 Accent 2" w:semiHidden="off" w:uiPriority="69" w:unhideWhenUsed="off"/>
    <w:lsdException w:name="Dark List Accent 2" w:semiHidden="off" w:uiPriority="70" w:unhideWhenUsed="off"/>
    <w:lsdException w:name="Colorful Shading Accent 2" w:semiHidden="off" w:uiPriority="71" w:unhideWhenUsed="off"/>
    <w:lsdException w:name="Colorful List Accent 2" w:semiHidden="off" w:uiPriority="72" w:unhideWhenUsed="off"/>
    <w:lsdException w:name="Colorful Grid Accent 2" w:semiHidden="off" w:uiPriority="73" w:unhideWhenUsed="off"/>
    <w:lsdException w:name="Light Shading Accent 3" w:semiHidden="off" w:uiPriority="60" w:unhideWhenUsed="off"/>
    <w:lsdException w:name="Light List Accent 3" w:semiHidden="off" w:uiPriority="61" w:unhideWhenUsed="off"/>
    <w:lsdException w:name="Light Grid Accent 3" w:semiHidden="off" w:uiPriority="62" w:unhideWhenUsed="off"/>
    <w:lsdException w:name="Medium Shading 1 Accent 3" w:semiHidden="off" w:uiPriority="63" w:unhideWhenUsed="off"/>
    <w:lsdException w:name="Medium Shading 2 Accent 3" w:semiHidden="off" w:uiPriority="64" w:unhideWhenUsed="off"/>
    <w:lsdException w:name="Medium List 1 Accent 3" w:semiHidden="off" w:uiPriority="65" w:unhideWhenUsed="off"/>
    <w:lsdException w:name="Medium List 2 Accent 3" w:semiHidden="off" w:uiPriority="66" w:unhideWhenUsed="off"/>
    <w:lsdException w:name="Medium Grid 1 Accent 3" w:semiHidden="off" w:uiPriority="67" w:unhideWhenUsed="off"/>
    <w:lsdException w:name="Medium Grid 2 Accent 3" w:semiHidden="off" w:uiPriority="68" w:unhideWhenUsed="off"/>
    <w:lsdException w:name="Medium Grid 3 Accent 3" w:semiHidden="off" w:uiPriority="69" w:unhideWhenUsed="off"/>
    <w:lsdException w:name="Dark List Accent 3" w:semiHidden="off" w:uiPriority="70" w:unhideWhenUsed="off"/>
    <w:lsdException w:name="Colorful Shading Accent 3" w:semiHidden="off" w:uiPriority="71" w:unhideWhenUsed="off"/>
    <w:lsdException w:name="Colorful List Accent 3" w:semiHidden="off" w:uiPriority="72" w:unhideWhenUsed="off"/>
    <w:lsdException w:name="Colorful Grid Accent 3" w:semiHidden="off" w:uiPriority="73" w:unhideWhenUsed="off"/>
    <w:lsdException w:name="Light Shading Accent 4" w:semiHidden="off" w:uiPriority="60" w:unhideWhenUsed="off"/>
    <w:lsdException w:name="Light List Accent 4" w:semiHidden="off" w:uiPriority="61" w:unhideWhenUsed="off"/>
    <w:lsdException w:name="Light Grid Accent 4" w:semiHidden="off" w:uiPriority="62" w:unhideWhenUsed="off"/>
    <w:lsdException w:name="Medium Shading 1 Accent 4" w:semiHidden="off" w:uiPriority="63" w:unhideWhenUsed="off"/>
    <w:lsdException w:name="Medium Shading 2 Accent 4" w:semiHidden="off" w:uiPriority="64" w:unhideWhenUsed="off"/>
    <w:lsdException w:name="Medium List 1 Accent 4" w:semiHidden="off" w:uiPriority="65" w:unhideWhenUsed="off"/>
    <w:lsdException w:name="Medium List 2 Accent 4" w:semiHidden="off" w:uiPriority="66" w:unhideWhenUsed="off"/>
    <w:lsdException w:name="Medium Grid 1 Accent 4" w:semiHidden="off" w:uiPriority="67" w:unhideWhenUsed="off"/>
    <w:lsdException w:name="Medium Grid 2 Accent 4" w:semiHidden="off" w:uiPriority="68" w:unhideWhenUsed="off"/>
    <w:lsdException w:name="Medium Grid 3 Accent 4" w:semiHidden="off" w:uiPriority="69" w:unhideWhenUsed="off"/>
    <w:lsdException w:name="Dark List Accent 4" w:semiHidden="off" w:uiPriority="70" w:unhideWhenUsed="off"/>
    <w:lsdException w:name="Colorful Shading Accent 4" w:semiHidden="off" w:uiPriority="71" w:unhideWhenUsed="off"/>
    <w:lsdException w:name="Colorful List Accent 4" w:semiHidden="off" w:uiPriority="72" w:unhideWhenUsed="off"/>
    <w:lsdException w:name="Colorful Grid Accent 4" w:semiHidden="off" w:uiPriority="73" w:unhideWhenUsed="off"/>
    <w:lsdException w:name="Light Shading Accent 5" w:semiHidden="off" w:uiPriority="60" w:unhideWhenUsed="off"/>
    <w:lsdException w:name="Light List Accent 5" w:semiHidden="off" w:uiPriority="61" w:unhideWhenUsed="off"/>
    <w:lsdException w:name="Light Grid Accent 5" w:semiHidden="off" w:uiPriority="62" w:unhideWhenUsed="off"/>
    <w:lsdException w:name="Medium Shading 1 Accent 5" w:semiHidden="off" w:uiPriority="63" w:unhideWhenUsed="off"/>
    <w:lsdException w:name="Medium Shading 2 Accent 5" w:semiHidden="off" w:uiPriority="64" w:unhideWhenUsed="off"/>
    <w:lsdException w:name="Medium List 1 Accent 5" w:semiHidden="off" w:uiPriority="65" w:unhideWhenUsed="off"/>
    <w:lsdException w:name="Medium List 2 Accent 5" w:semiHidden="off" w:uiPriority="66" w:unhideWhenUsed="off"/>
    <w:lsdException w:name="Medium Grid 1 Accent 5" w:semiHidden="off" w:uiPriority="67" w:unhideWhenUsed="off"/>
    <w:lsdException w:name="Medium Grid 2 Accent 5" w:semiHidden="off" w:uiPriority="68" w:unhideWhenUsed="off"/>
    <w:lsdException w:name="Medium Grid 3 Accent 5" w:semiHidden="off" w:uiPriority="69" w:unhideWhenUsed="off"/>
    <w:lsdException w:name="Dark List Accent 5" w:semiHidden="off" w:uiPriority="70" w:unhideWhenUsed="off"/>
    <w:lsdException w:name="Colorful Shading Accent 5" w:semiHidden="off" w:uiPriority="71" w:unhideWhenUsed="off"/>
    <w:lsdException w:name="Colorful List Accent 5" w:semiHidden="off" w:uiPriority="72" w:unhideWhenUsed="off"/>
    <w:lsdException w:name="Colorful Grid Accent 5" w:semiHidden="off" w:uiPriority="73" w:unhideWhenUsed="off"/>
    <w:lsdException w:name="Light Shading Accent 6" w:semiHidden="off" w:uiPriority="60" w:unhideWhenUsed="off"/>
    <w:lsdException w:name="Light List Accent 6" w:semiHidden="off" w:uiPriority="61" w:unhideWhenUsed="off"/>
    <w:lsdException w:name="Light Grid Accent 6" w:semiHidden="off" w:uiPriority="62" w:unhideWhenUsed="off"/>
    <w:lsdException w:name="Medium Shading 1 Accent 6" w:semiHidden="off" w:uiPriority="63" w:unhideWhenUsed="off"/>
    <w:lsdException w:name="Medium Shading 2 Accent 6" w:semiHidden="off" w:uiPriority="64" w:unhideWhenUsed="off"/>
    <w:lsdException w:name="Medium List 1 Accent 6" w:semiHidden="off" w:uiPriority="65" w:unhideWhenUsed="off"/>
    <w:lsdException w:name="Medium List 2 Accent 6" w:semiHidden="off" w:uiPriority="66" w:unhideWhenUsed="off"/>
    <w:lsdException w:name="Medium Grid 1 Accent 6" w:semiHidden="off" w:uiPriority="67" w:unhideWhenUsed="off"/>
    <w:lsdException w:name="Medium Grid 2 Accent 6" w:semiHidden="off" w:uiPriority="68" w:unhideWhenUsed="off"/>
    <w:lsdException w:name="Medium Grid 3 Accent 6" w:semiHidden="off" w:uiPriority="69" w:unhideWhenUsed="off"/>
    <w:lsdException w:name="Dark List Accent 6" w:semiHidden="off" w:uiPriority="70" w:unhideWhenUsed="off"/>
    <w:lsdException w:name="Colorful Shading Accent 6" w:semiHidden="off" w:uiPriority="71" w:unhideWhenUsed="off"/>
    <w:lsdException w:name="Colorful List Accent 6" w:semiHidden="off" w:uiPriority="72" w:unhideWhenUsed="off"/>
    <w:lsdException w:name="Colorful Grid Accent 6" w:semiHidden="off" w:uiPriority="73" w:unhideWhenUsed="off"/>
    <w:lsdException w:name="Subtle Emphasis" w:semiHidden="off" w:uiPriority="19" w:unhideWhenUsed="off" w:qFormat="on"/>
    <w:lsdException w:name="Intense Emphasis" w:semiHidden="off" w:uiPriority="21" w:unhideWhenUsed="off" w:qFormat="on"/>
    <w:lsdException w:name="Subtle Reference" w:semiHidden="off" w:uiPriority="31" w:unhideWhenUsed="off" w:qFormat="on"/>
    <w:lsdException w:name="Intense Reference" w:semiHidden="off" w:uiPriority="32" w:unhideWhenUsed="off" w:qFormat="on"/>
    <w:lsdException w:name="Book Title" w:semiHidden="off" w:uiPriority="33" w:unhideWhenUsed="off" w:qFormat="on"/>
    <w:lsdException w:name="Bibliography" w:uiPriority="37"/>
  </w:latentStyles>
  <w:style w:type="paragraph" w:default="1" w:styleId="Normal">
    <w:name w:val="Normal"/>
    <w:qFormat/>
    <w:rsid w:val="00453CF3"/>
    <w:pPr>
      <w:widowControl w:val="0"/>
      <w:jc w:val="both"/>
    </w:pPr>
    <w:rPr>
      <w:szCs w:val="20"/>
    </w:rPr>
  </w:style>
  <w:style w:type="paragraph" w:styleId="Heading1">
    <w:name w:val="heading 1"/>
    <w:basedOn w:val="Normal"/>
    <w:next w:val="Normal"/>
    <w:link w:val="Heading1Char"/>
    <w:autoRedefine/>
    <w:uiPriority w:val="99"/>
    <w:qFormat/>
    <w:rsid w:val="00453CF3"/>
    <w:pPr>
      <w:keepNext/>
      <w:keepLines/>
      <w:spacing w:beforeLines="50" w:line="360" w:lineRule="auto"/>
      <w:outlineLvl w:val="0"/>
    </w:pPr>
    <w:rPr>
      <w:b/>
      <w:bCs/>
      <w:kern w:val="44"/>
      <w:sz w:val="28"/>
      <w:szCs w:val="44"/>
    </w:rPr>
  </w:style>
  <w:style w:type="paragraph" w:styleId="Heading2">
    <w:name w:val="heading 2"/>
    <w:basedOn w:val="Normal"/>
    <w:next w:val="Normal"/>
    <w:link w:val="Heading2Char"/>
    <w:autoRedefine/>
    <w:uiPriority w:val="99"/>
    <w:qFormat/>
    <w:rsid w:val="00453CF3"/>
    <w:pPr>
      <w:keepNext/>
      <w:keepLines/>
      <w:spacing w:before="120" w:line="360" w:lineRule="auto"/>
      <w:outlineLvl w:val="1"/>
    </w:pPr>
    <w:rPr>
      <w:rFonts w:ascii="Cambria" w:hAnsi="Cambria"/>
      <w:b/>
      <w:bCs/>
      <w:sz w:val="24"/>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3CF3"/>
    <w:rPr>
      <w:rFonts w:cs="Times New Roman"/>
      <w:b/>
      <w:bCs/>
      <w:kern w:val="44"/>
      <w:sz w:val="44"/>
      <w:szCs w:val="44"/>
    </w:rPr>
  </w:style>
  <w:style w:type="character" w:customStyle="1" w:styleId="Heading2Char">
    <w:name w:val="Heading 2 Char"/>
    <w:basedOn w:val="DefaultParagraphFont"/>
    <w:link w:val="Heading2"/>
    <w:uiPriority w:val="99"/>
    <w:locked/>
    <w:rsid w:val="00453CF3"/>
    <w:rPr>
      <w:rFonts w:ascii="Cambria" w:eastAsia="宋体" w:hAnsi="Cambria" w:cs="Times New Roman"/>
      <w:b/>
      <w:bCs/>
      <w:kern w:val="2"/>
      <w:sz w:val="32"/>
      <w:szCs w:val="32"/>
    </w:rPr>
  </w:style>
  <w:style w:type="paragraph" w:styleId="Footer">
    <w:name w:val="footer"/>
    <w:basedOn w:val="Normal"/>
    <w:link w:val="FooterChar"/>
    <w:uiPriority w:val="99"/>
    <w:rsid w:val="00A35379"/>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213457"/>
    <w:rPr>
      <w:rFonts w:cs="Times New Roman"/>
      <w:kern w:val="2"/>
      <w:sz w:val="18"/>
    </w:rPr>
  </w:style>
  <w:style w:type="paragraph" w:styleId="Header">
    <w:name w:val="header"/>
    <w:basedOn w:val="Normal"/>
    <w:link w:val="HeaderChar"/>
    <w:uiPriority w:val="99"/>
    <w:rsid w:val="00A3537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E902BC"/>
    <w:rPr>
      <w:rFonts w:cs="Times New Roman"/>
      <w:kern w:val="2"/>
      <w:sz w:val="18"/>
    </w:rPr>
  </w:style>
  <w:style w:type="paragraph" w:styleId="NormalWeb">
    <w:name w:val="Normal (Web)"/>
    <w:basedOn w:val="Normal"/>
    <w:uiPriority w:val="99"/>
    <w:semiHidden/>
    <w:rsid w:val="00CC3162"/>
    <w:pPr>
      <w:widowControl/>
      <w:spacing w:line="360" w:lineRule="auto"/>
      <w:jc w:val="left"/>
    </w:pPr>
    <w:rPr>
      <w:rFonts w:ascii="宋体" w:hAnsi="宋体" w:cs="宋体"/>
      <w:sz w:val="24"/>
      <w:szCs w:val="24"/>
    </w:rPr>
  </w:style>
  <w:style w:type="paragraph" w:customStyle="1" w:styleId="somenews1">
    <w:name w:val="somenews1"/>
    <w:basedOn w:val="Normal"/>
    <w:uiPriority w:val="99"/>
    <w:rsid w:val="00CC3162"/>
    <w:pPr>
      <w:widowControl/>
      <w:spacing w:line="345" w:lineRule="atLeast"/>
      <w:jc w:val="center"/>
    </w:pPr>
    <w:rPr>
      <w:rFonts w:ascii="宋体" w:hAnsi="宋体" w:cs="宋体"/>
      <w:sz w:val="24"/>
      <w:szCs w:val="24"/>
    </w:rPr>
  </w:style>
  <w:style w:type="character" w:styleId="PageNumber">
    <w:name w:val="page number"/>
    <w:basedOn w:val="DefaultParagraphFont"/>
    <w:uiPriority w:val="99"/>
    <w:rsid w:val="00E902BC"/>
    <w:rPr>
      <w:rFonts w:cs="Times New Roman"/>
    </w:rPr>
  </w:style>
  <w:style w:type="paragraph" w:styleId="Date">
    <w:name w:val="Date"/>
    <w:basedOn w:val="Normal"/>
    <w:next w:val="Normal"/>
    <w:link w:val="DateChar"/>
    <w:uiPriority w:val="99"/>
    <w:semiHidden/>
    <w:rsid w:val="00076AE7"/>
    <w:pPr>
      <w:ind w:leftChars="2500" w:left="100"/>
    </w:pPr>
  </w:style>
  <w:style w:type="character" w:customStyle="1" w:styleId="DateChar">
    <w:name w:val="Date Char"/>
    <w:basedOn w:val="DefaultParagraphFont"/>
    <w:link w:val="Date"/>
    <w:uiPriority w:val="99"/>
    <w:semiHidden/>
    <w:locked/>
    <w:rsid w:val="00076AE7"/>
    <w:rPr>
      <w:rFonts w:cs="Times New Roman"/>
      <w:kern w:val="2"/>
      <w:sz w:val="21"/>
    </w:rPr>
  </w:style>
  <w:style w:type="paragraph" w:styleId="BalloonText">
    <w:name w:val="Balloon Text"/>
    <w:basedOn w:val="Normal"/>
    <w:link w:val="BalloonTextChar"/>
    <w:uiPriority w:val="99"/>
    <w:semiHidden/>
    <w:rsid w:val="00DA49E7"/>
    <w:rPr>
      <w:sz w:val="18"/>
      <w:szCs w:val="18"/>
    </w:rPr>
  </w:style>
  <w:style w:type="character" w:customStyle="1" w:styleId="BalloonTextChar">
    <w:name w:val="Balloon Text Char"/>
    <w:basedOn w:val="DefaultParagraphFont"/>
    <w:link w:val="BalloonText"/>
    <w:uiPriority w:val="99"/>
    <w:semiHidden/>
    <w:locked/>
    <w:rsid w:val="00DA49E7"/>
    <w:rPr>
      <w:rFonts w:cs="Times New Roman"/>
      <w:kern w:val="2"/>
      <w:sz w:val="18"/>
      <w:szCs w:val="18"/>
    </w:rPr>
  </w:style>
  <w:style w:type="character" w:styleId="PlaceholderText">
    <w:name w:val="Placeholder Text"/>
    <w:basedOn w:val="DefaultParagraphFont"/>
    <w:uiPriority w:val="99"/>
    <w:semiHidden/>
    <w:rsid w:val="00DA49E7"/>
    <w:rPr>
      <w:rFonts w:cs="Times New Roman"/>
      <w:color w:val="808080"/>
    </w:rPr>
  </w:style>
  <w:style w:type="paragraph" w:customStyle="1" w:styleId="MTDisplayEquation">
    <w:name w:val="MTDisplayEquation"/>
    <w:basedOn w:val="Normal"/>
    <w:next w:val="Normal"/>
    <w:uiPriority w:val="99"/>
    <w:rsid w:val="00F21440"/>
    <w:pPr>
      <w:tabs>
        <w:tab w:val="center" w:pos="4400"/>
        <w:tab w:val="right" w:pos="8820"/>
      </w:tabs>
      <w:spacing w:afterLines="50" w:line="360" w:lineRule="auto"/>
      <w:ind w:firstLineChars="225" w:firstLine="630"/>
    </w:pPr>
    <w:rPr>
      <w:rFonts w:ascii="宋体" w:hAnsi="宋体" w:cs="Arial"/>
      <w:sz w:val="28"/>
      <w:szCs w:val="21"/>
    </w:rPr>
  </w:style>
  <w:style w:type="table" w:styleId="TableGrid">
    <w:name w:val="Table Grid"/>
    <w:basedOn w:val="TableNormal"/>
    <w:uiPriority w:val="99"/>
    <w:rsid w:val="00F21440"/>
    <w:pPr>
      <w:widowControl w:val="0"/>
      <w:spacing w:afterLines="50" w:line="360" w:lineRule="auto"/>
      <w:ind w:firstLineChars="200" w:firstLine="20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 首行缩进:  2 字符"/>
    <w:basedOn w:val="Normal"/>
    <w:uiPriority w:val="99"/>
    <w:rsid w:val="00F21440"/>
    <w:pPr>
      <w:spacing w:line="360" w:lineRule="auto"/>
      <w:ind w:firstLineChars="200" w:firstLine="420"/>
      <w:jc w:val="left"/>
    </w:pPr>
    <w:rPr>
      <w:rFonts w:ascii="宋体" w:hAnsi="宋体" w:cs="宋体"/>
      <w:sz w:val="24"/>
    </w:rPr>
  </w:style>
  <w:style w:type="table" w:styleId="TableSimple1">
    <w:name w:val="Table Simple 1"/>
    <w:basedOn w:val="TableNormal"/>
    <w:uiPriority w:val="99"/>
    <w:rsid w:val="00F21440"/>
    <w:pPr>
      <w:widowControl w:val="0"/>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styleId="Hyperlink">
    <w:name w:val="Hyperlink"/>
    <w:basedOn w:val="DefaultParagraphFont"/>
    <w:uiPriority w:val="99"/>
    <w:semiHidden/>
    <w:rsid w:val="005F4F68"/>
    <w:rPr>
      <w:rFonts w:cs="Times New Roman"/>
      <w:color w:val="0000FF"/>
      <w:u w:val="single"/>
    </w:rPr>
  </w:style>
  <w:style w:type="paragraph" w:styleId="Title">
    <w:name w:val="Title"/>
    <w:basedOn w:val="Normal"/>
    <w:next w:val="Normal"/>
    <w:link w:val="TitleChar"/>
    <w:uiPriority w:val="99"/>
    <w:qFormat/>
    <w:rsid w:val="00453CF3"/>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453CF3"/>
    <w:rPr>
      <w:rFonts w:ascii="Cambria" w:hAnsi="Cambria" w:cs="Times New Roman"/>
      <w:b/>
      <w:bCs/>
      <w:kern w:val="2"/>
      <w:sz w:val="32"/>
      <w:szCs w:val="32"/>
    </w:rPr>
  </w:style>
  <w:style w:type="paragraph" w:styleId="Subtitle">
    <w:name w:val="Subtitle"/>
    <w:basedOn w:val="Normal"/>
    <w:next w:val="Normal"/>
    <w:link w:val="SubtitleChar"/>
    <w:uiPriority w:val="99"/>
    <w:qFormat/>
    <w:rsid w:val="00453CF3"/>
    <w:pPr>
      <w:spacing w:before="240" w:after="60"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453CF3"/>
    <w:rPr>
      <w:rFonts w:ascii="Cambria" w:hAnsi="Cambria" w:cs="Times New Roman"/>
      <w:b/>
      <w:bCs/>
      <w:kern w:val="28"/>
      <w:sz w:val="32"/>
      <w:szCs w:val="32"/>
    </w:rPr>
  </w:style>
  <w:style w:type="character" w:styleId="CommentReference">
    <w:name w:val="annotation reference"/>
    <w:basedOn w:val="DefaultParagraphFont"/>
    <w:uiPriority w:val="99"/>
    <w:semiHidden/>
    <w:rsid w:val="00697489"/>
    <w:rPr>
      <w:rFonts w:cs="Times New Roman"/>
      <w:sz w:val="21"/>
      <w:szCs w:val="21"/>
    </w:rPr>
  </w:style>
  <w:style w:type="paragraph" w:styleId="CommentText">
    <w:name w:val="annotation text"/>
    <w:basedOn w:val="Normal"/>
    <w:link w:val="CommentTextChar"/>
    <w:uiPriority w:val="99"/>
    <w:semiHidden/>
    <w:rsid w:val="00697489"/>
    <w:pPr>
      <w:jc w:val="left"/>
    </w:pPr>
  </w:style>
  <w:style w:type="character" w:customStyle="1" w:styleId="CommentTextChar">
    <w:name w:val="Comment Text Char"/>
    <w:basedOn w:val="DefaultParagraphFont"/>
    <w:link w:val="CommentText"/>
    <w:uiPriority w:val="99"/>
    <w:semiHidden/>
    <w:locked/>
    <w:rsid w:val="00697489"/>
    <w:rPr>
      <w:rFonts w:cs="Times New Roman"/>
      <w:kern w:val="2"/>
      <w:sz w:val="21"/>
    </w:rPr>
  </w:style>
  <w:style w:type="paragraph" w:styleId="CommentSubject">
    <w:name w:val="annotation subject"/>
    <w:basedOn w:val="CommentText"/>
    <w:next w:val="CommentText"/>
    <w:link w:val="CommentSubjectChar"/>
    <w:uiPriority w:val="99"/>
    <w:semiHidden/>
    <w:rsid w:val="00697489"/>
    <w:rPr>
      <w:b/>
      <w:bCs/>
    </w:rPr>
  </w:style>
  <w:style w:type="character" w:customStyle="1" w:styleId="CommentSubjectChar">
    <w:name w:val="Comment Subject Char"/>
    <w:basedOn w:val="CommentTextChar"/>
    <w:link w:val="CommentSubject"/>
    <w:uiPriority w:val="99"/>
    <w:semiHidden/>
    <w:locked/>
    <w:rsid w:val="00697489"/>
    <w:rPr>
      <w:b/>
      <w:bCs/>
    </w:rPr>
  </w:style>
  <w:style w:type="paragraph" w:styleId="Revision">
    <w:name w:val="Revision"/>
    <w:hidden/>
    <w:uiPriority w:val="99"/>
    <w:semiHidden/>
    <w:rsid w:val="00697489"/>
    <w:rPr>
      <w:szCs w:val="20"/>
    </w:rPr>
  </w:style>
  <w:style w:type="character" w:customStyle="1" w:styleId="1">
    <w:name w:val="页码1"/>
    <w:basedOn w:val="DefaultParagraphFont"/>
    <w:uiPriority w:val="99"/>
    <w:rsid w:val="00646695"/>
    <w:rPr>
      <w:rFonts w:cs="Times New Roman"/>
    </w:rPr>
  </w:style>
  <w:style w:type="paragraph" w:styleId="TOC2">
    <w:name w:val="toc 2"/>
    <w:basedOn w:val="Normal"/>
    <w:next w:val="Normal"/>
    <w:uiPriority w:val="99"/>
    <w:rsid w:val="00646695"/>
    <w:pPr>
      <w:ind w:left="240"/>
      <w:jc w:val="left"/>
    </w:pPr>
    <w:rPr>
      <w:rFonts w:ascii="Calibri" w:hAnsi="Calibri" w:cs="Calibri"/>
      <w:smallCaps/>
      <w:sz w:val="20"/>
    </w:rPr>
  </w:style>
  <w:style w:type="paragraph" w:styleId="TOC1">
    <w:name w:val="toc 1"/>
    <w:basedOn w:val="Normal"/>
    <w:next w:val="Normal"/>
    <w:uiPriority w:val="99"/>
    <w:rsid w:val="00646695"/>
    <w:pPr>
      <w:spacing w:before="120" w:after="120"/>
      <w:jc w:val="left"/>
    </w:pPr>
    <w:rPr>
      <w:rFonts w:ascii="Calibri" w:hAnsi="Calibri" w:cs="Calibri"/>
      <w:b/>
      <w:bCs/>
      <w:caps/>
      <w:sz w:val="20"/>
    </w:rPr>
  </w:style>
  <w:style w:type="paragraph" w:customStyle="1" w:styleId="11">
    <w:name w:val="标题 11"/>
    <w:basedOn w:val="Normal"/>
    <w:next w:val="Normal"/>
    <w:uiPriority w:val="99"/>
    <w:rsid w:val="00646695"/>
    <w:pPr>
      <w:keepNext/>
      <w:keepLines/>
      <w:snapToGrid w:val="0"/>
      <w:spacing w:before="100" w:beforeAutospacing="1" w:after="100" w:afterAutospacing="1" w:line="360" w:lineRule="auto"/>
      <w:ind w:leftChars="-450" w:left="-1080" w:firstLine="1080"/>
      <w:jc w:val="center"/>
      <w:outlineLvl w:val="0"/>
    </w:pPr>
    <w:rPr>
      <w:b/>
      <w:bCs/>
      <w:kern w:val="44"/>
      <w:sz w:val="36"/>
      <w:szCs w:val="36"/>
    </w:rPr>
  </w:style>
  <w:style w:type="paragraph" w:customStyle="1" w:styleId="21">
    <w:name w:val="标题 21"/>
    <w:basedOn w:val="Normal"/>
    <w:next w:val="Normal"/>
    <w:uiPriority w:val="99"/>
    <w:rsid w:val="00646695"/>
    <w:pPr>
      <w:keepNext/>
      <w:keepLines/>
      <w:spacing w:before="260" w:after="260" w:line="416" w:lineRule="auto"/>
      <w:outlineLvl w:val="1"/>
    </w:pPr>
    <w:rPr>
      <w:rFonts w:ascii="Arial" w:eastAsia="黑体" w:hAnsi="Arial"/>
      <w:b/>
      <w:sz w:val="32"/>
    </w:rPr>
  </w:style>
  <w:style w:type="paragraph" w:customStyle="1" w:styleId="10">
    <w:name w:val="标题1"/>
    <w:basedOn w:val="Normal"/>
    <w:next w:val="Normal"/>
    <w:uiPriority w:val="99"/>
    <w:rsid w:val="00646695"/>
    <w:pPr>
      <w:spacing w:line="360" w:lineRule="auto"/>
      <w:ind w:leftChars="-450" w:left="-1080" w:firstLine="1080"/>
      <w:jc w:val="center"/>
    </w:pPr>
    <w:rPr>
      <w:b/>
      <w:sz w:val="44"/>
      <w:szCs w:val="44"/>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210"/>
          <w:divBdr>
            <w:top w:val="none" w:sz="0" w:space="0" w:color="auto"/>
            <w:left w:val="none" w:sz="0" w:space="0" w:color="auto"/>
            <w:bottom w:val="none" w:sz="0" w:space="0" w:color="auto"/>
            <w:right w:val="none" w:sz="0" w:space="0" w:color="auto"/>
          </w:divBdr>
        </w:div>
        <w:div w:id="18">
          <w:marLeft w:val="0"/>
          <w:marRight w:val="0"/>
          <w:marTop w:val="0"/>
          <w:marBottom w:val="210"/>
          <w:divBdr>
            <w:top w:val="none" w:sz="0" w:space="0" w:color="auto"/>
            <w:left w:val="none" w:sz="0" w:space="0" w:color="auto"/>
            <w:bottom w:val="none" w:sz="0" w:space="0" w:color="auto"/>
            <w:right w:val="none" w:sz="0" w:space="0" w:color="auto"/>
          </w:divBdr>
        </w:div>
        <w:div w:id="19">
          <w:marLeft w:val="0"/>
          <w:marRight w:val="0"/>
          <w:marTop w:val="0"/>
          <w:marBottom w:val="21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210"/>
          <w:divBdr>
            <w:top w:val="none" w:sz="0" w:space="0" w:color="auto"/>
            <w:left w:val="none" w:sz="0" w:space="0" w:color="auto"/>
            <w:bottom w:val="none" w:sz="0" w:space="0" w:color="auto"/>
            <w:right w:val="none" w:sz="0" w:space="0" w:color="auto"/>
          </w:divBdr>
        </w:div>
        <w:div w:id="11">
          <w:marLeft w:val="0"/>
          <w:marRight w:val="0"/>
          <w:marTop w:val="0"/>
          <w:marBottom w:val="210"/>
          <w:divBdr>
            <w:top w:val="none" w:sz="0" w:space="0" w:color="auto"/>
            <w:left w:val="none" w:sz="0" w:space="0" w:color="auto"/>
            <w:bottom w:val="none" w:sz="0" w:space="0" w:color="auto"/>
            <w:right w:val="none" w:sz="0" w:space="0" w:color="auto"/>
          </w:divBdr>
        </w:div>
        <w:div w:id="12">
          <w:marLeft w:val="0"/>
          <w:marRight w:val="0"/>
          <w:marTop w:val="0"/>
          <w:marBottom w:val="210"/>
          <w:divBdr>
            <w:top w:val="none" w:sz="0" w:space="0" w:color="auto"/>
            <w:left w:val="none" w:sz="0" w:space="0" w:color="auto"/>
            <w:bottom w:val="none" w:sz="0" w:space="0" w:color="auto"/>
            <w:right w:val="none" w:sz="0" w:space="0" w:color="auto"/>
          </w:divBdr>
        </w:div>
        <w:div w:id="14">
          <w:marLeft w:val="0"/>
          <w:marRight w:val="0"/>
          <w:marTop w:val="0"/>
          <w:marBottom w:val="210"/>
          <w:divBdr>
            <w:top w:val="none" w:sz="0" w:space="0" w:color="auto"/>
            <w:left w:val="none" w:sz="0" w:space="0" w:color="auto"/>
            <w:bottom w:val="none" w:sz="0" w:space="0" w:color="auto"/>
            <w:right w:val="none" w:sz="0" w:space="0" w:color="auto"/>
          </w:divBdr>
        </w:div>
        <w:div w:id="16">
          <w:marLeft w:val="0"/>
          <w:marRight w:val="0"/>
          <w:marTop w:val="0"/>
          <w:marBottom w:val="210"/>
          <w:divBdr>
            <w:top w:val="none" w:sz="0" w:space="0" w:color="auto"/>
            <w:left w:val="none" w:sz="0" w:space="0" w:color="auto"/>
            <w:bottom w:val="none" w:sz="0" w:space="0" w:color="auto"/>
            <w:right w:val="none" w:sz="0" w:space="0" w:color="auto"/>
          </w:divBdr>
        </w:div>
        <w:div w:id="17">
          <w:marLeft w:val="0"/>
          <w:marRight w:val="0"/>
          <w:marTop w:val="0"/>
          <w:marBottom w:val="21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15"/>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single" w:sz="6" w:space="8" w:color="CCCCCC"/>
                <w:left w:val="single" w:sz="6" w:space="11" w:color="CCCCCC"/>
                <w:bottom w:val="single" w:sz="6" w:space="8" w:color="CCCCCC"/>
                <w:right w:val="single" w:sz="6" w:space="11" w:color="CCCCCC"/>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3.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27</Pages>
  <Words>2052</Words>
  <Characters>11700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Tian</dc:creator>
  <cp:keywords/>
  <dc:description/>
  <cp:lastModifiedBy>袁东宁</cp:lastModifiedBy>
  <cp:revision>2</cp:revision>
  <cp:lastPrinted>2014-06-17T03:55:00Z</cp:lastPrinted>
  <dcterms:created xsi:type="dcterms:W3CDTF">2014-07-15T05:52:00Z</dcterms:created>
  <dcterms:modified xsi:type="dcterms:W3CDTF">2014-07-15T05:52:00Z</dcterms:modified>
</cp:coreProperties>
</file>