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b w:val="0"/>
          <w:bCs/>
          <w:sz w:val="32"/>
          <w:szCs w:val="20"/>
          <w:lang w:val="en-US" w:eastAsia="zh-CN"/>
        </w:rPr>
      </w:pPr>
      <w:r>
        <w:rPr>
          <w:rFonts w:hint="eastAsia" w:ascii="方正黑体_GBK" w:hAnsi="方正黑体_GBK" w:eastAsia="方正黑体_GBK" w:cs="方正黑体_GBK"/>
          <w:b w:val="0"/>
          <w:bCs/>
          <w:sz w:val="32"/>
          <w:szCs w:val="20"/>
          <w:lang w:eastAsia="zh-CN"/>
        </w:rPr>
        <w:t>附件</w:t>
      </w:r>
      <w:r>
        <w:rPr>
          <w:rFonts w:hint="eastAsia" w:ascii="方正黑体_GBK" w:hAnsi="方正黑体_GBK" w:eastAsia="方正黑体_GBK" w:cs="方正黑体_GBK"/>
          <w:b w:val="0"/>
          <w:bCs/>
          <w:sz w:val="32"/>
          <w:szCs w:val="20"/>
          <w:lang w:val="en-US" w:eastAsia="zh-CN"/>
        </w:rPr>
        <w:t>4</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宋体" w:hAnsi="宋体"/>
          <w:b/>
          <w:sz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ascii="宋体" w:hAnsi="宋体" w:eastAsia="宋体"/>
          <w:b/>
          <w:sz w:val="44"/>
        </w:rPr>
      </w:pPr>
      <w:r>
        <w:rPr>
          <w:rFonts w:hint="eastAsia" w:ascii="方正小标宋简体" w:hAnsi="方正小标宋简体" w:eastAsia="方正小标宋简体" w:cs="方正小标宋简体"/>
          <w:sz w:val="44"/>
          <w:szCs w:val="44"/>
        </w:rPr>
        <w:t>2023年消毒产品随机监督抽查方案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rPr>
      </w:pPr>
    </w:p>
    <w:p>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ascii="黑体" w:hAnsi="黑体" w:eastAsia="黑体"/>
        </w:rPr>
      </w:pPr>
      <w:r>
        <w:rPr>
          <w:rFonts w:hint="eastAsia" w:ascii="黑体" w:hAnsi="黑体" w:eastAsia="黑体"/>
        </w:rPr>
        <w:t xml:space="preserve"> 一、消毒产品监督抽查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rPr>
      </w:pPr>
      <w:r>
        <w:rPr>
          <w:rFonts w:hint="eastAsia" w:ascii="楷体" w:hAnsi="楷体" w:eastAsia="楷体"/>
        </w:rPr>
        <w:t>（一）监督检查对象。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lang w:val="en" w:eastAsia="zh-CN"/>
        </w:rPr>
      </w:pPr>
      <w:r>
        <w:rPr>
          <w:rFonts w:hint="eastAsia" w:ascii="仿宋" w:hAnsi="仿宋" w:eastAsia="仿宋"/>
        </w:rPr>
        <w:t>抽查辖区30%的第一类消毒产品生产企业；30%的除抗(抑)菌制剂以外的第二类消毒产品生产企业；100%</w:t>
      </w:r>
      <w:r>
        <w:rPr>
          <w:rFonts w:hint="eastAsia" w:ascii="宋体" w:hAnsi="宋体"/>
          <w:lang w:val="zh-CN"/>
        </w:rPr>
        <w:t>抗（抑）菌制剂生产企业；</w:t>
      </w:r>
      <w:r>
        <w:rPr>
          <w:rFonts w:hint="eastAsia" w:ascii="仿宋" w:hAnsi="仿宋" w:eastAsia="仿宋"/>
        </w:rPr>
        <w:t>25%的第三类消毒产品生产企业</w:t>
      </w:r>
      <w:r>
        <w:rPr>
          <w:rFonts w:ascii="仿宋" w:hAnsi="仿宋" w:eastAsia="仿宋"/>
        </w:rPr>
        <w:t>。</w:t>
      </w:r>
      <w:r>
        <w:rPr>
          <w:rFonts w:hint="eastAsia" w:ascii="仿宋" w:hAnsi="仿宋" w:eastAsia="仿宋"/>
        </w:rPr>
        <w:t>同时生产第一类和第二类消毒产品的生产企业按生产第一类消毒产品的生产企业抽取。</w:t>
      </w:r>
      <w:r>
        <w:rPr>
          <w:rFonts w:hint="eastAsia" w:ascii="仿宋" w:hAnsi="仿宋" w:eastAsia="仿宋"/>
          <w:lang w:eastAsia="zh-CN"/>
        </w:rPr>
        <w:t>具体抽查单位见国家卫生健康监督信息报告系统双随机抽单位。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rPr>
      </w:pPr>
      <w:r>
        <w:rPr>
          <w:rFonts w:hint="eastAsia" w:ascii="楷体" w:hAnsi="楷体" w:eastAsia="楷体"/>
        </w:rPr>
        <w:t>（二）监督检查内容。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lang w:val="en-US"/>
        </w:rPr>
      </w:pPr>
      <w:r>
        <w:rPr>
          <w:rFonts w:hint="eastAsia" w:ascii="仿宋" w:hAnsi="仿宋" w:eastAsia="仿宋"/>
          <w:lang w:val="en-US" w:eastAsia="zh-CN"/>
        </w:rPr>
        <w:t>1.</w:t>
      </w:r>
      <w:r>
        <w:rPr>
          <w:rFonts w:hint="eastAsia" w:ascii="仿宋" w:hAnsi="仿宋" w:eastAsia="仿宋"/>
          <w:lang w:eastAsia="zh-CN"/>
        </w:rPr>
        <w:t>按消毒产品生产企业分类监督综合评价内容对生产企业进行监督检查</w:t>
      </w:r>
      <w:r>
        <w:rPr>
          <w:rFonts w:hint="eastAsia" w:ascii="仿宋" w:hAnsi="仿宋" w:eastAsia="仿宋"/>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rPr>
      </w:pPr>
      <w:r>
        <w:rPr>
          <w:rFonts w:hint="eastAsia" w:ascii="仿宋" w:hAnsi="仿宋" w:eastAsia="仿宋"/>
          <w:lang w:val="en-US" w:eastAsia="zh-CN"/>
        </w:rPr>
        <w:t>2</w:t>
      </w:r>
      <w:r>
        <w:rPr>
          <w:rFonts w:hint="eastAsia" w:ascii="仿宋" w:hAnsi="仿宋" w:eastAsia="仿宋"/>
        </w:rPr>
        <w:t>.抽查产品及检测项目详见附表</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eastAsia="zh-CN"/>
        </w:rPr>
        <w:t>抽检双随机对象所属类别的</w:t>
      </w:r>
      <w:r>
        <w:rPr>
          <w:rFonts w:hint="eastAsia" w:ascii="仿宋" w:hAnsi="仿宋" w:eastAsia="仿宋"/>
          <w:lang w:val="en-US" w:eastAsia="zh-CN"/>
        </w:rPr>
        <w:t>1-2种</w:t>
      </w:r>
      <w:r>
        <w:rPr>
          <w:rFonts w:hint="eastAsia" w:ascii="仿宋" w:hAnsi="仿宋" w:eastAsia="仿宋"/>
          <w:lang w:eastAsia="zh-CN"/>
        </w:rPr>
        <w:t>消毒产品（</w:t>
      </w:r>
      <w:r>
        <w:rPr>
          <w:rFonts w:hint="eastAsia" w:ascii="仿宋" w:hAnsi="仿宋" w:eastAsia="仿宋"/>
          <w:lang w:val="en-US" w:eastAsia="zh-CN"/>
        </w:rPr>
        <w:t>抗（抑）菌制剂膏（霜）剂型全部送检</w:t>
      </w:r>
      <w:r>
        <w:rPr>
          <w:rFonts w:hint="eastAsia" w:ascii="仿宋" w:hAnsi="仿宋" w:eastAsia="仿宋"/>
          <w:lang w:eastAsia="zh-CN"/>
        </w:rPr>
        <w:t>）。</w:t>
      </w:r>
      <w:r>
        <w:rPr>
          <w:rFonts w:hint="eastAsia" w:ascii="仿宋" w:hAnsi="仿宋" w:eastAsia="仿宋"/>
        </w:rPr>
        <w:t>若“双随机”对象</w:t>
      </w:r>
      <w:r>
        <w:rPr>
          <w:rFonts w:hint="eastAsia" w:ascii="仿宋" w:hAnsi="仿宋" w:eastAsia="仿宋"/>
          <w:lang w:eastAsia="zh-CN"/>
        </w:rPr>
        <w:t>无</w:t>
      </w:r>
      <w:r>
        <w:rPr>
          <w:rFonts w:hint="eastAsia" w:ascii="仿宋" w:hAnsi="仿宋" w:eastAsia="仿宋"/>
        </w:rPr>
        <w:t>被</w:t>
      </w:r>
      <w:r>
        <w:rPr>
          <w:rFonts w:ascii="仿宋" w:hAnsi="仿宋" w:eastAsia="仿宋"/>
        </w:rPr>
        <w:t>抽查</w:t>
      </w:r>
      <w:r>
        <w:rPr>
          <w:rFonts w:hint="eastAsia" w:ascii="仿宋" w:hAnsi="仿宋" w:eastAsia="仿宋"/>
        </w:rPr>
        <w:t>到所属类别消毒产品，则以该企业其他类别消毒产品数量补足。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rPr>
      </w:pPr>
      <w:r>
        <w:rPr>
          <w:rFonts w:hint="eastAsia" w:ascii="黑体" w:hAnsi="黑体" w:eastAsia="黑体"/>
          <w:lang w:eastAsia="zh-CN"/>
        </w:rPr>
        <w:t>二</w:t>
      </w:r>
      <w:r>
        <w:rPr>
          <w:rFonts w:hint="eastAsia" w:ascii="黑体" w:hAnsi="黑体" w:eastAsia="黑体"/>
        </w:rPr>
        <w:t>、工作要求</w:t>
      </w:r>
    </w:p>
    <w:p>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ascii="仿宋" w:hAnsi="仿宋" w:eastAsia="仿宋"/>
        </w:rPr>
      </w:pPr>
      <w:r>
        <w:rPr>
          <w:rFonts w:hint="eastAsia" w:ascii="仿宋" w:hAnsi="仿宋" w:eastAsia="仿宋"/>
        </w:rPr>
        <w:t>（一）各地要高度重视消毒产品国家监督抽查工作，结合实际制订本辖区工作实施方案并组织实施。</w:t>
      </w:r>
      <w:r>
        <w:rPr>
          <w:rFonts w:hint="eastAsia" w:ascii="仿宋" w:hAnsi="仿宋" w:eastAsia="仿宋"/>
          <w:lang w:eastAsia="zh-CN"/>
        </w:rPr>
        <w:t>消毒产品</w:t>
      </w:r>
      <w:r>
        <w:rPr>
          <w:rFonts w:hint="eastAsia" w:ascii="仿宋" w:hAnsi="仿宋" w:eastAsia="仿宋"/>
        </w:rPr>
        <w:t>监督抽查工作要与分类监督综合评价工作相结合，抽取的单位均采取分类监督综合评价方式进行检查。消毒产品监督抽查要坚持问题导向，</w:t>
      </w:r>
      <w:r>
        <w:rPr>
          <w:rFonts w:hint="eastAsia" w:ascii="宋体" w:hAnsi="宋体"/>
          <w:lang w:val="zh-CN"/>
        </w:rPr>
        <w:t>逐一核查</w:t>
      </w:r>
      <w:r>
        <w:rPr>
          <w:rFonts w:hint="eastAsia" w:ascii="宋体" w:hAnsi="宋体"/>
          <w:color w:val="000000"/>
          <w:lang w:val="zh-CN"/>
        </w:rPr>
        <w:t>抗（抑）菌制剂</w:t>
      </w:r>
      <w:r>
        <w:rPr>
          <w:rFonts w:hint="eastAsia" w:ascii="宋体" w:hAnsi="宋体"/>
          <w:lang w:val="zh-CN"/>
        </w:rPr>
        <w:t>生产企业卫生许可规范情况、已备案</w:t>
      </w:r>
      <w:r>
        <w:rPr>
          <w:rFonts w:hint="eastAsia" w:ascii="宋体" w:hAnsi="宋体"/>
          <w:color w:val="000000"/>
          <w:lang w:val="zh-CN"/>
        </w:rPr>
        <w:t>抗（抑）菌制剂</w:t>
      </w:r>
      <w:r>
        <w:rPr>
          <w:rFonts w:hint="eastAsia" w:ascii="宋体" w:hAnsi="宋体"/>
          <w:lang w:val="zh-CN"/>
        </w:rPr>
        <w:t>卫生安全评价报告合规情况、</w:t>
      </w:r>
      <w:r>
        <w:rPr>
          <w:rFonts w:hint="eastAsia" w:ascii="宋体" w:hAnsi="宋体"/>
          <w:color w:val="000000"/>
          <w:lang w:val="zh-CN"/>
        </w:rPr>
        <w:t>抗（抑）菌膏、霜剂是否非法添加禁用物质等情况，</w:t>
      </w:r>
      <w:r>
        <w:rPr>
          <w:rFonts w:hint="eastAsia" w:ascii="宋体" w:hAnsi="宋体"/>
          <w:lang w:val="zh-CN"/>
        </w:rPr>
        <w:t>此项内容纳入202</w:t>
      </w:r>
      <w:r>
        <w:rPr>
          <w:rFonts w:hint="eastAsia" w:ascii="宋体" w:hAnsi="宋体"/>
          <w:lang w:val="en-US" w:eastAsia="zh-CN"/>
        </w:rPr>
        <w:t>3</w:t>
      </w:r>
      <w:r>
        <w:rPr>
          <w:rFonts w:hint="eastAsia" w:ascii="宋体" w:hAnsi="宋体"/>
          <w:lang w:val="zh-CN"/>
        </w:rPr>
        <w:t>年全国打击侵犯知识产权和制售假冒伪劣商品考评。</w:t>
      </w:r>
    </w:p>
    <w:p>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ascii="宋体" w:hAnsi="宋体"/>
          <w:lang w:val="zh-CN"/>
        </w:rPr>
      </w:pPr>
      <w:r>
        <w:rPr>
          <w:rFonts w:hint="eastAsia" w:ascii="仿宋" w:hAnsi="仿宋" w:eastAsia="仿宋"/>
        </w:rPr>
        <w:t>（二）加大检测力度，严厉查处违法行为。抽查过程中</w:t>
      </w:r>
      <w:r>
        <w:rPr>
          <w:rFonts w:hint="eastAsia" w:ascii="宋体" w:hAnsi="宋体"/>
          <w:lang w:val="zh-CN"/>
        </w:rPr>
        <w:t>发现可疑消毒产品时，及时采样送检，加大抽样检测力度，防范不合格产品流入市场；发现添加违禁物质行为，应当责令企业立即停止</w:t>
      </w:r>
      <w:r>
        <w:rPr>
          <w:rFonts w:hint="eastAsia" w:ascii="宋体" w:hAnsi="宋体"/>
        </w:rPr>
        <w:t>生产</w:t>
      </w:r>
      <w:r>
        <w:rPr>
          <w:rFonts w:hint="eastAsia" w:ascii="宋体" w:hAnsi="宋体"/>
          <w:lang w:val="zh-CN"/>
        </w:rPr>
        <w:t>销售</w:t>
      </w:r>
      <w:r>
        <w:rPr>
          <w:rFonts w:hint="eastAsia" w:ascii="宋体" w:hAnsi="宋体"/>
        </w:rPr>
        <w:t>，</w:t>
      </w:r>
      <w:r>
        <w:rPr>
          <w:rFonts w:hint="eastAsia" w:ascii="宋体" w:hAnsi="宋体"/>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hint="eastAsia" w:ascii="仿宋" w:hAnsi="仿宋" w:eastAsia="仿宋"/>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lang w:val="en-US" w:eastAsia="zh-CN"/>
        </w:rPr>
      </w:pPr>
      <w:r>
        <w:rPr>
          <w:rFonts w:hint="eastAsia" w:ascii="仿宋" w:hAnsi="仿宋" w:eastAsia="仿宋"/>
        </w:rPr>
        <w:t>（三）</w:t>
      </w:r>
      <w:r>
        <w:rPr>
          <w:rFonts w:hint="eastAsia" w:ascii="仿宋" w:hAnsi="仿宋" w:eastAsia="仿宋"/>
          <w:lang w:eastAsia="zh-CN"/>
        </w:rPr>
        <w:t>各市卫生监督机构应于</w:t>
      </w:r>
      <w:r>
        <w:rPr>
          <w:rFonts w:hint="eastAsia" w:ascii="仿宋" w:hAnsi="仿宋" w:eastAsia="仿宋"/>
          <w:lang w:val="en-US" w:eastAsia="zh-CN"/>
        </w:rPr>
        <w:t>6月1日前将本辖区抽检的全部消毒产品（抗（抑）菌膏、霜剂除外）统一送至省疾病预防控制中心，抗（抑）菌膏、霜剂型自行送至有资质的检测机构检测。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rPr>
      </w:pPr>
      <w:r>
        <w:rPr>
          <w:rFonts w:hint="eastAsia" w:ascii="仿宋" w:hAnsi="仿宋" w:eastAsia="仿宋"/>
          <w:lang w:eastAsia="zh-CN"/>
        </w:rPr>
        <w:t>（四）</w:t>
      </w:r>
      <w:r>
        <w:rPr>
          <w:rFonts w:hint="eastAsia" w:ascii="宋体" w:hAnsi="宋体"/>
        </w:rPr>
        <w:t>各地要</w:t>
      </w:r>
      <w:r>
        <w:rPr>
          <w:rFonts w:hint="eastAsia" w:ascii="宋体" w:hAnsi="宋体"/>
          <w:lang w:val="zh-CN"/>
        </w:rPr>
        <w:t>于</w:t>
      </w:r>
      <w:r>
        <w:rPr>
          <w:rFonts w:hint="eastAsia" w:ascii="仿宋" w:hAnsi="仿宋" w:eastAsia="仿宋" w:cs="仿宋"/>
          <w:color w:val="auto"/>
          <w:sz w:val="32"/>
          <w:szCs w:val="24"/>
          <w:lang w:val="zh-CN" w:eastAsia="zh-CN"/>
        </w:rPr>
        <w:t>11</w:t>
      </w:r>
      <w:r>
        <w:rPr>
          <w:rFonts w:hint="eastAsia" w:ascii="仿宋" w:hAnsi="仿宋" w:eastAsia="仿宋" w:cs="仿宋"/>
          <w:color w:val="auto"/>
          <w:sz w:val="32"/>
          <w:szCs w:val="24"/>
          <w:lang w:val="zh-CN"/>
        </w:rPr>
        <w:t>月</w:t>
      </w:r>
      <w:r>
        <w:rPr>
          <w:rFonts w:hint="eastAsia" w:ascii="仿宋" w:hAnsi="仿宋" w:eastAsia="仿宋" w:cs="仿宋"/>
          <w:color w:val="auto"/>
          <w:sz w:val="32"/>
          <w:szCs w:val="24"/>
          <w:lang w:val="en-US" w:eastAsia="zh-CN"/>
        </w:rPr>
        <w:t>1</w:t>
      </w:r>
      <w:r>
        <w:rPr>
          <w:rFonts w:hint="eastAsia" w:ascii="仿宋" w:hAnsi="仿宋" w:eastAsia="仿宋" w:cs="仿宋"/>
          <w:color w:val="auto"/>
          <w:sz w:val="32"/>
          <w:szCs w:val="24"/>
          <w:lang w:val="zh-CN"/>
        </w:rPr>
        <w:t>日前完成</w:t>
      </w:r>
      <w:r>
        <w:rPr>
          <w:rFonts w:hint="eastAsia" w:ascii="仿宋" w:hAnsi="仿宋" w:eastAsia="仿宋" w:cs="仿宋"/>
          <w:sz w:val="32"/>
          <w:szCs w:val="24"/>
          <w:lang w:val="zh-CN"/>
        </w:rPr>
        <w:t>抗（抑）菌制剂生产企业摸底检查和抗（抑）菌制剂膏、霜剂型</w:t>
      </w:r>
      <w:r>
        <w:rPr>
          <w:rFonts w:hint="eastAsia" w:ascii="仿宋" w:hAnsi="仿宋" w:eastAsia="仿宋" w:cs="仿宋"/>
          <w:sz w:val="32"/>
          <w:szCs w:val="24"/>
        </w:rPr>
        <w:t>抽查</w:t>
      </w:r>
      <w:r>
        <w:rPr>
          <w:rFonts w:hint="eastAsia" w:ascii="仿宋" w:hAnsi="仿宋" w:eastAsia="仿宋" w:cs="仿宋"/>
          <w:sz w:val="32"/>
          <w:szCs w:val="24"/>
          <w:lang w:val="zh-CN"/>
        </w:rPr>
        <w:t>任务，并</w:t>
      </w:r>
      <w:r>
        <w:rPr>
          <w:rFonts w:hint="eastAsia" w:ascii="仿宋" w:hAnsi="仿宋" w:eastAsia="仿宋" w:cs="仿宋"/>
          <w:color w:val="auto"/>
          <w:sz w:val="32"/>
          <w:szCs w:val="24"/>
        </w:rPr>
        <w:t>将本省份</w:t>
      </w:r>
      <w:r>
        <w:rPr>
          <w:rFonts w:hint="eastAsia" w:ascii="仿宋" w:hAnsi="仿宋" w:eastAsia="仿宋" w:cs="仿宋"/>
          <w:sz w:val="32"/>
          <w:szCs w:val="24"/>
          <w:lang w:val="zh-CN"/>
        </w:rPr>
        <w:t>抗（抑）菌制剂生产企业检查和抗（抑）菌制剂膏、霜剂型</w:t>
      </w:r>
      <w:r>
        <w:rPr>
          <w:rFonts w:hint="eastAsia" w:ascii="仿宋" w:hAnsi="仿宋" w:eastAsia="仿宋" w:cs="仿宋"/>
          <w:sz w:val="32"/>
          <w:szCs w:val="24"/>
        </w:rPr>
        <w:t>抽查</w:t>
      </w:r>
      <w:r>
        <w:rPr>
          <w:rFonts w:hint="eastAsia" w:ascii="仿宋" w:hAnsi="仿宋" w:eastAsia="仿宋" w:cs="仿宋"/>
          <w:sz w:val="32"/>
          <w:szCs w:val="24"/>
          <w:lang w:val="zh-CN"/>
        </w:rPr>
        <w:t>工作</w:t>
      </w:r>
      <w:r>
        <w:rPr>
          <w:rFonts w:hint="eastAsia" w:ascii="仿宋" w:hAnsi="仿宋" w:eastAsia="仿宋" w:cs="仿宋"/>
          <w:color w:val="auto"/>
          <w:sz w:val="32"/>
          <w:szCs w:val="24"/>
          <w:lang w:val="zh-CN"/>
        </w:rPr>
        <w:t>总结（电子版）、检查案件查处汇总表（附表</w:t>
      </w:r>
      <w:r>
        <w:rPr>
          <w:rFonts w:hint="eastAsia" w:ascii="仿宋" w:hAnsi="仿宋" w:eastAsia="仿宋" w:cs="仿宋"/>
          <w:color w:val="auto"/>
          <w:sz w:val="32"/>
          <w:szCs w:val="24"/>
          <w:lang w:val="en-US" w:eastAsia="zh-CN"/>
        </w:rPr>
        <w:t>4</w:t>
      </w:r>
      <w:r>
        <w:rPr>
          <w:rFonts w:hint="eastAsia" w:ascii="仿宋" w:hAnsi="仿宋" w:eastAsia="仿宋" w:cs="仿宋"/>
          <w:color w:val="auto"/>
          <w:sz w:val="32"/>
          <w:szCs w:val="24"/>
          <w:lang w:val="zh-CN"/>
        </w:rPr>
        <w:t>、</w:t>
      </w:r>
      <w:r>
        <w:rPr>
          <w:rFonts w:hint="eastAsia" w:ascii="仿宋" w:hAnsi="仿宋" w:eastAsia="仿宋" w:cs="仿宋"/>
          <w:color w:val="auto"/>
          <w:sz w:val="32"/>
          <w:szCs w:val="24"/>
          <w:lang w:val="en-US" w:eastAsia="zh-CN"/>
        </w:rPr>
        <w:t>5</w:t>
      </w:r>
      <w:r>
        <w:rPr>
          <w:rFonts w:hint="eastAsia" w:ascii="仿宋" w:hAnsi="仿宋" w:eastAsia="仿宋" w:cs="仿宋"/>
          <w:color w:val="auto"/>
          <w:sz w:val="32"/>
          <w:szCs w:val="24"/>
          <w:lang w:val="zh-CN"/>
        </w:rPr>
        <w:t>）和</w:t>
      </w:r>
      <w:r>
        <w:rPr>
          <w:rFonts w:hint="eastAsia" w:ascii="仿宋" w:hAnsi="仿宋" w:eastAsia="仿宋" w:cs="仿宋"/>
          <w:color w:val="auto"/>
          <w:sz w:val="32"/>
          <w:szCs w:val="24"/>
        </w:rPr>
        <w:t>违法添加禁用物质</w:t>
      </w:r>
      <w:r>
        <w:rPr>
          <w:rFonts w:hint="eastAsia" w:ascii="仿宋" w:hAnsi="仿宋" w:eastAsia="仿宋" w:cs="仿宋"/>
          <w:color w:val="auto"/>
          <w:sz w:val="32"/>
          <w:szCs w:val="24"/>
          <w:lang w:val="zh-CN"/>
        </w:rPr>
        <w:t>产品</w:t>
      </w:r>
      <w:r>
        <w:rPr>
          <w:rFonts w:hint="eastAsia" w:ascii="仿宋" w:hAnsi="仿宋" w:eastAsia="仿宋" w:cs="仿宋"/>
          <w:color w:val="auto"/>
          <w:sz w:val="32"/>
          <w:szCs w:val="24"/>
        </w:rPr>
        <w:t>清单（附表</w:t>
      </w:r>
      <w:r>
        <w:rPr>
          <w:rFonts w:hint="eastAsia" w:ascii="仿宋" w:hAnsi="仿宋" w:eastAsia="仿宋" w:cs="仿宋"/>
          <w:color w:val="auto"/>
          <w:sz w:val="32"/>
          <w:szCs w:val="24"/>
          <w:lang w:val="en-US" w:eastAsia="zh-CN"/>
        </w:rPr>
        <w:t>6</w:t>
      </w:r>
      <w:r>
        <w:rPr>
          <w:rFonts w:hint="eastAsia" w:ascii="仿宋" w:hAnsi="仿宋" w:eastAsia="仿宋" w:cs="仿宋"/>
          <w:color w:val="auto"/>
          <w:sz w:val="32"/>
          <w:szCs w:val="24"/>
        </w:rPr>
        <w:t>）</w:t>
      </w:r>
      <w:r>
        <w:rPr>
          <w:rFonts w:hint="eastAsia" w:ascii="仿宋" w:hAnsi="仿宋" w:eastAsia="仿宋" w:cs="仿宋"/>
          <w:color w:val="auto"/>
          <w:sz w:val="32"/>
          <w:szCs w:val="24"/>
          <w:lang w:val="zh-CN"/>
        </w:rPr>
        <w:t>报送</w:t>
      </w:r>
      <w:r>
        <w:rPr>
          <w:rFonts w:hint="eastAsia" w:ascii="仿宋" w:hAnsi="仿宋" w:eastAsia="仿宋" w:cs="仿宋"/>
          <w:color w:val="auto"/>
          <w:sz w:val="32"/>
          <w:szCs w:val="24"/>
          <w:lang w:eastAsia="zh-CN"/>
        </w:rPr>
        <w:t>省卫生健康委</w:t>
      </w:r>
      <w:r>
        <w:rPr>
          <w:rFonts w:hint="eastAsia" w:ascii="仿宋" w:hAnsi="仿宋" w:eastAsia="仿宋" w:cs="仿宋"/>
          <w:color w:val="auto"/>
          <w:sz w:val="32"/>
          <w:szCs w:val="24"/>
          <w:lang w:val="zh-CN"/>
        </w:rPr>
        <w:t>，重大案件及重要情况随时报告。</w:t>
      </w:r>
      <w:r>
        <w:rPr>
          <w:rFonts w:hint="eastAsia" w:ascii="仿宋" w:hAnsi="仿宋" w:eastAsia="仿宋"/>
        </w:rPr>
        <w:t>其他的抽查任务和数据填报工作要于11月</w:t>
      </w:r>
      <w:r>
        <w:rPr>
          <w:rFonts w:hint="eastAsia" w:ascii="仿宋" w:hAnsi="仿宋" w:eastAsia="仿宋"/>
          <w:lang w:val="en-US" w:eastAsia="zh-CN"/>
        </w:rPr>
        <w:t>10</w:t>
      </w:r>
      <w:r>
        <w:rPr>
          <w:rFonts w:hint="eastAsia" w:ascii="仿宋" w:hAnsi="仿宋" w:eastAsia="仿宋"/>
        </w:rPr>
        <w:t>日前完成，消毒产品国家监督抽查表头标记有“★”的汇总表尚不能通过“信息报告系统”个案填报直接生成，需填报汇总表上报信息。同时，</w:t>
      </w:r>
      <w:r>
        <w:rPr>
          <w:rFonts w:hint="eastAsia" w:ascii="仿宋" w:hAnsi="仿宋" w:eastAsia="仿宋"/>
          <w:lang w:eastAsia="zh-CN"/>
        </w:rPr>
        <w:t>市级卫生健康行政部门请于</w:t>
      </w:r>
      <w:r>
        <w:rPr>
          <w:rFonts w:hint="eastAsia" w:ascii="仿宋" w:hAnsi="仿宋" w:eastAsia="仿宋"/>
          <w:lang w:val="en-US" w:eastAsia="zh-CN"/>
        </w:rPr>
        <w:t>6月10日、11月10日前</w:t>
      </w:r>
      <w:r>
        <w:rPr>
          <w:rFonts w:hint="eastAsia" w:ascii="仿宋" w:hAnsi="仿宋" w:eastAsia="仿宋"/>
        </w:rPr>
        <w:t>将本</w:t>
      </w:r>
      <w:r>
        <w:rPr>
          <w:rFonts w:hint="eastAsia" w:ascii="仿宋" w:hAnsi="仿宋" w:eastAsia="仿宋"/>
          <w:lang w:eastAsia="zh-CN"/>
        </w:rPr>
        <w:t>辖区</w:t>
      </w:r>
      <w:r>
        <w:rPr>
          <w:rFonts w:hint="eastAsia" w:ascii="仿宋" w:hAnsi="仿宋" w:eastAsia="仿宋"/>
        </w:rPr>
        <w:t>消毒产品监督</w:t>
      </w:r>
      <w:r>
        <w:rPr>
          <w:rFonts w:hint="eastAsia" w:ascii="仿宋" w:hAnsi="仿宋" w:eastAsia="仿宋"/>
          <w:lang w:eastAsia="zh-CN"/>
        </w:rPr>
        <w:t>抽</w:t>
      </w:r>
      <w:r>
        <w:rPr>
          <w:rFonts w:hint="eastAsia" w:ascii="仿宋" w:hAnsi="仿宋" w:eastAsia="仿宋"/>
        </w:rPr>
        <w:t>查工作</w:t>
      </w:r>
      <w:r>
        <w:rPr>
          <w:rFonts w:hint="eastAsia" w:ascii="仿宋" w:hAnsi="仿宋" w:eastAsia="仿宋"/>
          <w:lang w:eastAsia="zh-CN"/>
        </w:rPr>
        <w:t>阶段性</w:t>
      </w:r>
      <w:r>
        <w:rPr>
          <w:rFonts w:hint="eastAsia" w:ascii="仿宋" w:hAnsi="仿宋" w:eastAsia="仿宋"/>
        </w:rPr>
        <w:t>总结</w:t>
      </w:r>
      <w:r>
        <w:rPr>
          <w:rFonts w:hint="eastAsia" w:ascii="仿宋" w:hAnsi="仿宋" w:eastAsia="仿宋"/>
          <w:lang w:eastAsia="zh-CN"/>
        </w:rPr>
        <w:t>和全年工作总结</w:t>
      </w:r>
      <w:r>
        <w:rPr>
          <w:rFonts w:hint="eastAsia" w:ascii="仿宋" w:hAnsi="仿宋" w:eastAsia="仿宋"/>
        </w:rPr>
        <w:t>电子版</w:t>
      </w:r>
      <w:r>
        <w:rPr>
          <w:rFonts w:hint="eastAsia" w:ascii="仿宋" w:hAnsi="仿宋" w:eastAsia="仿宋"/>
          <w:lang w:eastAsia="zh-CN"/>
        </w:rPr>
        <w:t>（含公告、汇总表）</w:t>
      </w:r>
      <w:r>
        <w:rPr>
          <w:rFonts w:hint="eastAsia" w:ascii="仿宋" w:hAnsi="仿宋" w:eastAsia="仿宋"/>
        </w:rPr>
        <w:t>报送</w:t>
      </w:r>
      <w:r>
        <w:rPr>
          <w:rFonts w:hint="eastAsia" w:ascii="仿宋" w:hAnsi="仿宋" w:eastAsia="仿宋"/>
          <w:lang w:eastAsia="zh-CN"/>
        </w:rPr>
        <w:t>省卫生健康委</w:t>
      </w:r>
      <w:r>
        <w:rPr>
          <w:rFonts w:hint="eastAsia" w:ascii="仿宋" w:hAnsi="仿宋" w:eastAsia="仿宋"/>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lang w:val="en-US" w:eastAsia="zh-CN"/>
        </w:rPr>
      </w:pPr>
      <w:r>
        <w:rPr>
          <w:rFonts w:hint="eastAsia" w:ascii="仿宋" w:hAnsi="仿宋" w:eastAsia="仿宋"/>
          <w:lang w:eastAsia="zh-CN"/>
        </w:rPr>
        <w:t>联系人：何源</w:t>
      </w:r>
      <w:r>
        <w:rPr>
          <w:rFonts w:hint="eastAsia" w:ascii="仿宋" w:hAnsi="仿宋" w:eastAsia="仿宋"/>
          <w:lang w:val="en-US" w:eastAsia="zh-CN"/>
        </w:rPr>
        <w:t xml:space="preserve">  江淑敏  电话：0551-63625037 63621305</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lang w:val="en" w:eastAsia="zh-CN"/>
        </w:rPr>
      </w:pPr>
      <w:r>
        <w:rPr>
          <w:rFonts w:hint="eastAsia" w:ascii="仿宋" w:hAnsi="仿宋" w:eastAsia="仿宋"/>
          <w:lang w:val="en-US" w:eastAsia="zh-CN"/>
        </w:rPr>
        <w:t>邮箱：</w:t>
      </w:r>
      <w:r>
        <w:rPr>
          <w:rFonts w:hint="default" w:ascii="仿宋" w:hAnsi="仿宋" w:eastAsia="仿宋"/>
          <w:lang w:val="en" w:eastAsia="zh-CN"/>
        </w:rPr>
        <w:t>ahcrbjd@163.com</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rPr>
      </w:pPr>
      <w:r>
        <w:rPr>
          <w:rFonts w:hint="eastAsia" w:ascii="仿宋" w:hAnsi="仿宋" w:eastAsia="仿宋"/>
        </w:rPr>
        <w:t xml:space="preserve"> </w:t>
      </w:r>
    </w:p>
    <w:p>
      <w:pPr>
        <w:keepNext w:val="0"/>
        <w:keepLines w:val="0"/>
        <w:pageBreakBefore w:val="0"/>
        <w:tabs>
          <w:tab w:val="left" w:pos="1843"/>
          <w:tab w:val="left" w:pos="2127"/>
        </w:tabs>
        <w:kinsoku/>
        <w:wordWrap/>
        <w:overflowPunct/>
        <w:topLinePunct w:val="0"/>
        <w:autoSpaceDE/>
        <w:autoSpaceDN/>
        <w:bidi w:val="0"/>
        <w:adjustRightInd/>
        <w:snapToGrid/>
        <w:spacing w:line="560" w:lineRule="exact"/>
        <w:ind w:left="0" w:leftChars="0"/>
        <w:textAlignment w:val="auto"/>
        <w:rPr>
          <w:rFonts w:ascii="仿宋" w:hAnsi="仿宋" w:eastAsia="仿宋"/>
        </w:rPr>
      </w:pPr>
      <w:r>
        <w:rPr>
          <w:rFonts w:hint="eastAsia" w:ascii="仿宋" w:hAnsi="仿宋" w:eastAsia="仿宋"/>
        </w:rPr>
        <w:t xml:space="preserve">    </w:t>
      </w:r>
    </w:p>
    <w:p>
      <w:pPr>
        <w:keepNext w:val="0"/>
        <w:keepLines w:val="0"/>
        <w:pageBreakBefore w:val="0"/>
        <w:tabs>
          <w:tab w:val="left" w:pos="1843"/>
          <w:tab w:val="left" w:pos="2127"/>
        </w:tabs>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auto"/>
          <w:sz w:val="32"/>
          <w:szCs w:val="24"/>
        </w:rPr>
      </w:pPr>
      <w:r>
        <w:rPr>
          <w:rFonts w:hint="eastAsia" w:ascii="仿宋" w:hAnsi="仿宋" w:eastAsia="仿宋"/>
        </w:rPr>
        <w:t xml:space="preserve">    附表：1.</w:t>
      </w:r>
      <w:r>
        <w:rPr>
          <w:rFonts w:hint="eastAsia" w:ascii="仿宋" w:hAnsi="仿宋" w:eastAsia="仿宋" w:cs="仿宋"/>
          <w:color w:val="auto"/>
          <w:sz w:val="32"/>
          <w:szCs w:val="24"/>
        </w:rPr>
        <w:t>202</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年消毒产品国家随机监督抽查计划表</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auto"/>
          <w:sz w:val="32"/>
          <w:szCs w:val="24"/>
        </w:rPr>
      </w:pPr>
      <w:r>
        <w:rPr>
          <w:rFonts w:hint="eastAsia" w:ascii="仿宋" w:hAnsi="仿宋" w:eastAsia="仿宋" w:cs="仿宋"/>
          <w:color w:val="auto"/>
          <w:sz w:val="32"/>
          <w:szCs w:val="24"/>
        </w:rPr>
        <w:t xml:space="preserve">          </w:t>
      </w:r>
      <w:r>
        <w:rPr>
          <w:rFonts w:hint="eastAsia" w:ascii="仿宋" w:hAnsi="仿宋" w:eastAsia="仿宋" w:cs="仿宋"/>
          <w:color w:val="auto"/>
          <w:sz w:val="32"/>
          <w:szCs w:val="24"/>
          <w:lang w:val="en-US" w:eastAsia="zh-CN"/>
        </w:rPr>
        <w:t>2</w:t>
      </w:r>
      <w:r>
        <w:rPr>
          <w:rFonts w:hint="eastAsia" w:ascii="仿宋" w:hAnsi="仿宋" w:eastAsia="仿宋" w:cs="仿宋"/>
          <w:color w:val="auto"/>
          <w:sz w:val="32"/>
          <w:szCs w:val="24"/>
        </w:rPr>
        <w:t>.202</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年消毒产品生产企业国家随机监督抽查</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auto"/>
          <w:sz w:val="32"/>
          <w:szCs w:val="24"/>
        </w:rPr>
      </w:pPr>
      <w:r>
        <w:rPr>
          <w:rFonts w:hint="eastAsia" w:ascii="仿宋" w:hAnsi="仿宋" w:eastAsia="仿宋" w:cs="仿宋"/>
          <w:color w:val="auto"/>
          <w:sz w:val="32"/>
          <w:szCs w:val="24"/>
        </w:rPr>
        <w:t xml:space="preserve">          检查表 </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auto"/>
          <w:sz w:val="32"/>
          <w:szCs w:val="24"/>
        </w:rPr>
      </w:pPr>
      <w:r>
        <w:rPr>
          <w:rFonts w:hint="eastAsia" w:ascii="仿宋" w:hAnsi="仿宋" w:eastAsia="仿宋" w:cs="仿宋"/>
          <w:color w:val="auto"/>
          <w:sz w:val="32"/>
          <w:szCs w:val="24"/>
        </w:rPr>
        <w:t xml:space="preserve">          </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.202</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年消毒产品国家随机监督抽查案件查处</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auto"/>
          <w:sz w:val="32"/>
          <w:szCs w:val="24"/>
        </w:rPr>
      </w:pPr>
      <w:r>
        <w:rPr>
          <w:rFonts w:hint="eastAsia" w:ascii="仿宋" w:hAnsi="仿宋" w:eastAsia="仿宋" w:cs="仿宋"/>
          <w:color w:val="auto"/>
          <w:sz w:val="32"/>
          <w:szCs w:val="24"/>
        </w:rPr>
        <w:t xml:space="preserve">          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4</w:t>
      </w:r>
      <w:r>
        <w:rPr>
          <w:rFonts w:hint="eastAsia" w:ascii="仿宋" w:hAnsi="仿宋" w:eastAsia="仿宋" w:cs="仿宋"/>
          <w:color w:val="auto"/>
          <w:sz w:val="32"/>
          <w:szCs w:val="24"/>
        </w:rPr>
        <w:t>.202</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年</w:t>
      </w:r>
      <w:r>
        <w:rPr>
          <w:rFonts w:hint="eastAsia" w:ascii="仿宋" w:hAnsi="仿宋" w:eastAsia="仿宋" w:cs="仿宋"/>
          <w:color w:val="auto"/>
          <w:sz w:val="32"/>
          <w:szCs w:val="24"/>
          <w:lang w:val="zh-CN"/>
        </w:rPr>
        <w:t>抗（抑）菌制剂生产企业</w:t>
      </w:r>
      <w:r>
        <w:rPr>
          <w:rFonts w:hint="eastAsia" w:ascii="仿宋" w:hAnsi="仿宋" w:eastAsia="仿宋" w:cs="仿宋"/>
          <w:color w:val="auto"/>
          <w:sz w:val="32"/>
          <w:szCs w:val="24"/>
        </w:rPr>
        <w:t>国家随机监督</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 w:hAnsi="仿宋" w:eastAsia="仿宋" w:cs="仿宋"/>
          <w:color w:val="auto"/>
          <w:sz w:val="32"/>
          <w:szCs w:val="24"/>
          <w:lang w:val="zh-CN"/>
        </w:rPr>
      </w:pPr>
      <w:r>
        <w:rPr>
          <w:rFonts w:hint="eastAsia" w:ascii="仿宋" w:hAnsi="仿宋" w:eastAsia="仿宋" w:cs="仿宋"/>
          <w:color w:val="auto"/>
          <w:sz w:val="32"/>
          <w:szCs w:val="24"/>
        </w:rPr>
        <w:t>抽查</w:t>
      </w:r>
      <w:r>
        <w:rPr>
          <w:rFonts w:hint="eastAsia" w:ascii="仿宋" w:hAnsi="仿宋" w:eastAsia="仿宋" w:cs="仿宋"/>
          <w:color w:val="auto"/>
          <w:sz w:val="32"/>
          <w:szCs w:val="24"/>
          <w:lang w:val="zh-CN"/>
        </w:rPr>
        <w:t>案件查处汇总表</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5</w:t>
      </w:r>
      <w:r>
        <w:rPr>
          <w:rFonts w:hint="eastAsia" w:ascii="仿宋" w:hAnsi="仿宋" w:eastAsia="仿宋" w:cs="仿宋"/>
          <w:color w:val="auto"/>
          <w:sz w:val="32"/>
          <w:szCs w:val="24"/>
        </w:rPr>
        <w:t>.202</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年</w:t>
      </w:r>
      <w:r>
        <w:rPr>
          <w:rFonts w:hint="eastAsia" w:ascii="仿宋" w:hAnsi="仿宋" w:eastAsia="仿宋" w:cs="仿宋"/>
          <w:color w:val="auto"/>
          <w:sz w:val="32"/>
          <w:szCs w:val="24"/>
          <w:lang w:val="zh-CN"/>
        </w:rPr>
        <w:t>抗（抑）菌制剂膏、霜剂型</w:t>
      </w:r>
      <w:r>
        <w:rPr>
          <w:rFonts w:hint="eastAsia" w:ascii="仿宋" w:hAnsi="仿宋" w:eastAsia="仿宋" w:cs="仿宋"/>
          <w:color w:val="auto"/>
          <w:sz w:val="32"/>
          <w:szCs w:val="24"/>
        </w:rPr>
        <w:t>国家随机监</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 w:hAnsi="仿宋" w:eastAsia="仿宋" w:cs="仿宋"/>
          <w:color w:val="auto"/>
          <w:sz w:val="32"/>
          <w:szCs w:val="24"/>
        </w:rPr>
      </w:pPr>
      <w:r>
        <w:rPr>
          <w:rFonts w:hint="eastAsia" w:ascii="仿宋" w:hAnsi="仿宋" w:eastAsia="仿宋" w:cs="仿宋"/>
          <w:color w:val="auto"/>
          <w:sz w:val="32"/>
          <w:szCs w:val="24"/>
        </w:rPr>
        <w:t>督抽查案件查处汇总表</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 w:hAnsi="仿宋" w:eastAsia="仿宋" w:cs="仿宋"/>
          <w:color w:val="auto"/>
          <w:sz w:val="32"/>
          <w:szCs w:val="24"/>
        </w:rPr>
      </w:pPr>
      <w:r>
        <w:rPr>
          <w:rFonts w:hint="eastAsia" w:ascii="仿宋" w:hAnsi="仿宋" w:eastAsia="仿宋" w:cs="仿宋"/>
          <w:color w:val="auto"/>
          <w:sz w:val="32"/>
          <w:szCs w:val="24"/>
          <w:lang w:val="en-US" w:eastAsia="zh-CN"/>
        </w:rPr>
        <w:t>6</w:t>
      </w:r>
      <w:r>
        <w:rPr>
          <w:rFonts w:hint="eastAsia" w:ascii="仿宋" w:hAnsi="仿宋" w:eastAsia="仿宋" w:cs="仿宋"/>
          <w:color w:val="auto"/>
          <w:sz w:val="32"/>
          <w:szCs w:val="24"/>
        </w:rPr>
        <w:t>.202</w:t>
      </w:r>
      <w:r>
        <w:rPr>
          <w:rFonts w:hint="eastAsia" w:ascii="仿宋" w:hAnsi="仿宋" w:eastAsia="仿宋" w:cs="仿宋"/>
          <w:color w:val="auto"/>
          <w:sz w:val="32"/>
          <w:szCs w:val="24"/>
          <w:lang w:val="en-US" w:eastAsia="zh-CN"/>
        </w:rPr>
        <w:t>3</w:t>
      </w:r>
      <w:r>
        <w:rPr>
          <w:rFonts w:hint="eastAsia" w:ascii="仿宋" w:hAnsi="仿宋" w:eastAsia="仿宋" w:cs="仿宋"/>
          <w:color w:val="auto"/>
          <w:sz w:val="32"/>
          <w:szCs w:val="24"/>
        </w:rPr>
        <w:t>年抗（抑）菌制剂膏、霜剂型违法添加禁</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 w:hAnsi="仿宋" w:eastAsia="仿宋" w:cs="仿宋"/>
          <w:color w:val="auto"/>
          <w:sz w:val="32"/>
          <w:szCs w:val="24"/>
        </w:rPr>
        <w:sectPr>
          <w:headerReference r:id="rId3" w:type="default"/>
          <w:footerReference r:id="rId4" w:type="default"/>
          <w:pgSz w:w="11906" w:h="16838"/>
          <w:pgMar w:top="1134" w:right="1701" w:bottom="340" w:left="1701" w:header="851" w:footer="992" w:gutter="0"/>
          <w:cols w:space="720" w:num="1"/>
          <w:docGrid w:type="lines" w:linePitch="312" w:charSpace="0"/>
        </w:sectPr>
      </w:pPr>
      <w:bookmarkStart w:id="0" w:name="_GoBack"/>
      <w:bookmarkEnd w:id="0"/>
      <w:r>
        <w:rPr>
          <w:rFonts w:hint="eastAsia" w:ascii="仿宋" w:hAnsi="仿宋" w:eastAsia="仿宋" w:cs="仿宋"/>
          <w:color w:val="auto"/>
          <w:sz w:val="32"/>
          <w:szCs w:val="24"/>
        </w:rPr>
        <w:t xml:space="preserve">用物质产品清单  </w:t>
      </w:r>
    </w:p>
    <w:p>
      <w:pPr>
        <w:jc w:val="both"/>
        <w:rPr>
          <w:rFonts w:hint="default" w:ascii="宋体" w:hAnsi="宋体" w:eastAsia="宋体" w:cs="Times New Roman"/>
          <w:b/>
          <w:color w:val="auto"/>
          <w:sz w:val="36"/>
          <w:szCs w:val="36"/>
          <w:lang w:val="en-US" w:eastAsia="zh-CN"/>
        </w:rPr>
      </w:pPr>
      <w:r>
        <w:rPr>
          <w:rFonts w:hint="eastAsia" w:ascii="宋体" w:hAnsi="宋体" w:eastAsia="宋体" w:cs="Times New Roman"/>
          <w:b/>
          <w:color w:val="auto"/>
          <w:sz w:val="36"/>
          <w:szCs w:val="36"/>
          <w:lang w:eastAsia="zh-CN"/>
        </w:rPr>
        <w:t>附表</w:t>
      </w:r>
      <w:r>
        <w:rPr>
          <w:rFonts w:hint="eastAsia" w:ascii="宋体" w:hAnsi="宋体" w:eastAsia="宋体" w:cs="Times New Roman"/>
          <w:b/>
          <w:color w:val="auto"/>
          <w:sz w:val="36"/>
          <w:szCs w:val="36"/>
          <w:lang w:val="en-US" w:eastAsia="zh-CN"/>
        </w:rPr>
        <w:t>1</w:t>
      </w:r>
    </w:p>
    <w:p>
      <w:pPr>
        <w:jc w:val="center"/>
        <w:rPr>
          <w:rFonts w:hint="eastAsia" w:ascii="宋体" w:hAnsi="宋体" w:cs="Times New Roman"/>
          <w:b/>
          <w:color w:val="auto"/>
          <w:sz w:val="44"/>
          <w:szCs w:val="24"/>
        </w:rPr>
      </w:pPr>
      <w:r>
        <w:rPr>
          <w:rFonts w:hint="eastAsia" w:ascii="宋体" w:hAnsi="宋体" w:eastAsia="宋体" w:cs="Times New Roman"/>
          <w:b/>
          <w:color w:val="auto"/>
          <w:sz w:val="44"/>
          <w:szCs w:val="24"/>
        </w:rPr>
        <w:t>202</w:t>
      </w:r>
      <w:r>
        <w:rPr>
          <w:rFonts w:hint="eastAsia" w:ascii="宋体" w:hAnsi="宋体" w:eastAsia="宋体" w:cs="Times New Roman"/>
          <w:b/>
          <w:color w:val="auto"/>
          <w:sz w:val="44"/>
          <w:szCs w:val="24"/>
          <w:lang w:val="en-US" w:eastAsia="zh-CN"/>
        </w:rPr>
        <w:t>3</w:t>
      </w:r>
      <w:r>
        <w:rPr>
          <w:rFonts w:hint="eastAsia" w:ascii="宋体" w:hAnsi="宋体" w:eastAsia="宋体" w:cs="Times New Roman"/>
          <w:b/>
          <w:color w:val="auto"/>
          <w:sz w:val="44"/>
          <w:szCs w:val="24"/>
        </w:rPr>
        <w:t>年消毒产品国家随机监督抽查计划表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2"/>
        <w:gridCol w:w="3774"/>
        <w:gridCol w:w="3990"/>
        <w:gridCol w:w="413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抽查</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企业</w:t>
            </w:r>
          </w:p>
        </w:tc>
        <w:tc>
          <w:tcPr>
            <w:tcW w:w="45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00" w:lineRule="exact"/>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抽查产品</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00" w:lineRule="exact"/>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检查/检验项目</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00" w:lineRule="exact"/>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检验/判定依据</w:t>
            </w:r>
          </w:p>
        </w:tc>
        <w:tc>
          <w:tcPr>
            <w:tcW w:w="111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300" w:lineRule="exact"/>
              <w:jc w:val="center"/>
              <w:rPr>
                <w:rFonts w:hint="eastAsia" w:ascii="宋体" w:hAnsi="宋体" w:eastAsia="宋体" w:cs="Times New Roman"/>
                <w:color w:val="auto"/>
                <w:kern w:val="0"/>
                <w:sz w:val="18"/>
                <w:szCs w:val="24"/>
              </w:rPr>
            </w:pPr>
            <w:r>
              <w:rPr>
                <w:rFonts w:hint="eastAsia" w:ascii="宋体" w:hAnsi="宋体" w:eastAsia="宋体" w:cs="Times New Roman"/>
                <w:color w:val="auto"/>
                <w:kern w:val="0"/>
                <w:sz w:val="1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30%第一类消毒产品生产企业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全省总数≥15个</w:t>
            </w: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消毒剂</w:t>
            </w:r>
          </w:p>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灭菌剂</w:t>
            </w:r>
          </w:p>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有效成分含量检测（不能进行此项检测的做一项抗力最强微生物实验室杀灭试验）、一项抗力最强微生物实验室杀灭试验及稳定性试验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r>
              <w:rPr>
                <w:rFonts w:hint="eastAsia" w:ascii="宋体" w:hAnsi="宋体" w:eastAsia="宋体" w:cs="Times New Roman"/>
                <w:color w:val="auto"/>
                <w:sz w:val="21"/>
                <w:szCs w:val="24"/>
              </w:rPr>
              <w:t>检验标准为现行有效版本</w:t>
            </w:r>
          </w:p>
          <w:p>
            <w:pPr>
              <w:spacing w:line="300" w:lineRule="exact"/>
              <w:jc w:val="center"/>
              <w:rPr>
                <w:rFonts w:hint="eastAsia" w:ascii="宋体" w:hAnsi="宋体" w:eastAsia="宋体" w:cs="Times New Roman"/>
                <w:color w:val="auto"/>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消毒器械</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主要杀菌因子强度检测（不能进行此项检测的做一项抗力最强微生物实验室杀灭试验）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灭菌器械</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实验室灭菌试验检测，其中压力蒸汽灭菌器、环氧乙烷灭菌器、过氧化氢气体等离子体低温灭菌器用生物指示物进行灭菌效果检测</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生物指示物</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含菌量检验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灭菌效果化学指示物</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按照说明书的灭菌周期进行变色性能检测</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30%抗（抑）菌剂以外的第二类消毒产品</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生产企业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7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全省总数≥25个</w:t>
            </w: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医疗器械中低水平消毒剂、空气消毒剂、手消毒剂、物体表面消毒剂、游泳池水消毒剂</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r>
              <w:rPr>
                <w:rFonts w:hint="eastAsia" w:ascii="宋体" w:hAnsi="宋体" w:eastAsia="宋体" w:cs="Times New Roman"/>
                <w:color w:val="auto"/>
                <w:sz w:val="21"/>
                <w:szCs w:val="24"/>
              </w:rPr>
              <w:t>检验标准为现行有效版本</w:t>
            </w:r>
          </w:p>
          <w:p>
            <w:pPr>
              <w:spacing w:line="300" w:lineRule="exact"/>
              <w:jc w:val="center"/>
              <w:rPr>
                <w:rFonts w:hint="eastAsia" w:ascii="宋体" w:hAnsi="宋体"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空气消毒器、紫外线杀菌灯、食具消毒柜、产生化学因子的其他消毒器械和中、低水平消毒器械</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化学指示物（用于测定化学消毒剂浓度的化学指示物、用于测定紫外线强度的化学指示物、用于灭菌过程监测的化学指示物、B-D纸或包）、带有灭菌标示的灭菌物品包装物</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变色性能检验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100%抗（抑）菌制剂生产企业</w:t>
            </w:r>
          </w:p>
        </w:tc>
        <w:tc>
          <w:tcPr>
            <w:tcW w:w="7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全省总数≥30个</w:t>
            </w: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抗（抑）菌制剂膏、霜剂型</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禁用物质氯倍他索丙酸酯</w:t>
            </w:r>
            <w:r>
              <w:rPr>
                <w:rFonts w:hint="eastAsia" w:ascii="宋体" w:hAnsi="宋体" w:eastAsia="宋体" w:cs="Times New Roman"/>
                <w:color w:val="auto"/>
                <w:sz w:val="21"/>
                <w:szCs w:val="24"/>
                <w:lang w:eastAsia="zh-CN"/>
              </w:rPr>
              <w:t>、咪康唑</w:t>
            </w:r>
            <w:r>
              <w:rPr>
                <w:rFonts w:hint="eastAsia" w:ascii="宋体" w:hAnsi="宋体" w:eastAsia="宋体" w:cs="Times New Roman"/>
                <w:color w:val="auto"/>
                <w:sz w:val="21"/>
                <w:szCs w:val="24"/>
              </w:rPr>
              <w:t>检验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lang w:val="en-US" w:eastAsia="zh-CN"/>
              </w:rPr>
            </w:pPr>
            <w:r>
              <w:rPr>
                <w:rFonts w:hint="eastAsia" w:ascii="宋体" w:hAnsi="宋体" w:eastAsia="宋体" w:cs="Times New Roman"/>
                <w:color w:val="auto"/>
                <w:sz w:val="21"/>
                <w:szCs w:val="24"/>
                <w:lang w:val="zh-CN"/>
              </w:rPr>
              <w:t>《关于印发消毒产品中丙酸氯倍他索和盐酸左氧氟沙星测定</w:t>
            </w:r>
            <w:r>
              <w:rPr>
                <w:rFonts w:hint="eastAsia" w:ascii="宋体" w:hAnsi="宋体" w:eastAsia="宋体" w:cs="Times New Roman"/>
                <w:color w:val="auto"/>
                <w:sz w:val="21"/>
                <w:szCs w:val="24"/>
                <w:lang w:val="en-US" w:eastAsia="zh-CN"/>
              </w:rPr>
              <w:t>-液相色谱-串联质谱法的通知》（卫办监督发〔2010〕54号）。</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lang w:val="en-US" w:eastAsia="zh-CN"/>
              </w:rPr>
              <w:t>WS/T 685—2020《</w:t>
            </w:r>
            <w:r>
              <w:rPr>
                <w:rFonts w:hint="eastAsia" w:ascii="宋体" w:hAnsi="宋体" w:eastAsia="宋体" w:cs="Times New Roman"/>
                <w:color w:val="auto"/>
                <w:sz w:val="21"/>
                <w:szCs w:val="24"/>
                <w:lang w:val="zh-CN" w:eastAsia="zh-CN"/>
              </w:rPr>
              <w:t>消毒剂与抗抑菌剂中抗真菌药物检测方法与评价要求</w:t>
            </w:r>
            <w:r>
              <w:rPr>
                <w:rFonts w:hint="eastAsia" w:ascii="宋体" w:hAnsi="宋体" w:eastAsia="宋体" w:cs="Times New Roman"/>
                <w:color w:val="auto"/>
                <w:sz w:val="21"/>
                <w:szCs w:val="24"/>
                <w:lang w:val="en-US" w:eastAsia="zh-CN"/>
              </w:rPr>
              <w:t>》</w:t>
            </w:r>
            <w:r>
              <w:rPr>
                <w:rFonts w:hint="eastAsia" w:ascii="宋体" w:hAnsi="宋体" w:eastAsia="宋体" w:cs="Times New Roman"/>
                <w:color w:val="auto"/>
                <w:sz w:val="21"/>
                <w:szCs w:val="24"/>
                <w:lang w:val="zh-CN"/>
              </w:rPr>
              <w:t>进行检验。</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25%第三类消毒产品生产企业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全省总数≥10个</w:t>
            </w: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排泄物卫生用品（重点检查成人排泄物卫生用品）</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产品微生物指标检验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《消毒技术规范》、GB15979《一次性使用卫生用品卫生标准》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color w:val="auto"/>
                <w:sz w:val="21"/>
                <w:szCs w:val="24"/>
              </w:rPr>
            </w:pPr>
          </w:p>
        </w:tc>
        <w:tc>
          <w:tcPr>
            <w:tcW w:w="37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妇女经期卫生用品</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产品微生物指标检验</w:t>
            </w:r>
          </w:p>
        </w:tc>
        <w:tc>
          <w:tcPr>
            <w:tcW w:w="41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《消毒技术规范》、GB15979《一次性使用卫生用品卫生标准》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宋体" w:hAnsi="宋体" w:eastAsia="宋体" w:cs="Times New Roman"/>
                <w:color w:val="auto"/>
                <w:sz w:val="21"/>
                <w:szCs w:val="24"/>
              </w:rPr>
            </w:pPr>
          </w:p>
        </w:tc>
      </w:tr>
    </w:tbl>
    <w:p>
      <w:pPr>
        <w:spacing w:line="480" w:lineRule="exact"/>
        <w:ind w:firstLine="315" w:firstLineChars="150"/>
        <w:jc w:val="left"/>
        <w:rPr>
          <w:rFonts w:hint="eastAsia" w:ascii="黑体" w:hAnsi="宋体" w:eastAsia="黑体" w:cs="Times New Roman"/>
          <w:color w:val="auto"/>
          <w:sz w:val="32"/>
          <w:szCs w:val="24"/>
          <w:lang w:eastAsia="zh-CN"/>
        </w:rPr>
      </w:pPr>
      <w:r>
        <w:rPr>
          <w:rFonts w:hint="eastAsia" w:ascii="宋体" w:hAnsi="宋体" w:eastAsia="宋体" w:cs="Times New Roman"/>
          <w:color w:val="auto"/>
          <w:sz w:val="21"/>
          <w:szCs w:val="24"/>
        </w:rPr>
        <w:t>注：检验标准为现行有效版本</w:t>
      </w:r>
      <w:r>
        <w:rPr>
          <w:rFonts w:hint="eastAsia" w:ascii="黑体" w:hAnsi="宋体" w:eastAsia="黑体" w:cs="Times New Roman"/>
          <w:color w:val="auto"/>
          <w:sz w:val="21"/>
          <w:szCs w:val="24"/>
        </w:rPr>
        <w:br w:type="page"/>
      </w:r>
      <w:r>
        <w:rPr>
          <w:rFonts w:hint="eastAsia" w:ascii="黑体" w:hAnsi="宋体" w:eastAsia="黑体" w:cs="Times New Roman"/>
          <w:color w:val="auto"/>
          <w:sz w:val="32"/>
          <w:szCs w:val="24"/>
        </w:rPr>
        <w:t>附表</w:t>
      </w:r>
      <w:r>
        <w:rPr>
          <w:rFonts w:hint="eastAsia" w:ascii="黑体" w:hAnsi="宋体" w:eastAsia="黑体" w:cs="Times New Roman"/>
          <w:color w:val="auto"/>
          <w:sz w:val="32"/>
          <w:szCs w:val="24"/>
          <w:lang w:val="en-US" w:eastAsia="zh-CN"/>
        </w:rPr>
        <w:t>2</w:t>
      </w:r>
    </w:p>
    <w:p>
      <w:pPr>
        <w:spacing w:line="560" w:lineRule="exact"/>
        <w:ind w:left="1"/>
        <w:jc w:val="center"/>
        <w:rPr>
          <w:rFonts w:hint="eastAsia" w:ascii="宋体" w:hAnsi="宋体" w:cs="Times New Roman"/>
          <w:b/>
          <w:color w:val="auto"/>
          <w:sz w:val="44"/>
          <w:szCs w:val="24"/>
        </w:rPr>
      </w:pPr>
      <w:r>
        <w:rPr>
          <w:rFonts w:hint="eastAsia" w:ascii="宋体" w:hAnsi="宋体" w:eastAsia="宋体" w:cs="Times New Roman"/>
          <w:b/>
          <w:color w:val="auto"/>
          <w:sz w:val="44"/>
          <w:szCs w:val="24"/>
        </w:rPr>
        <w:t>202</w:t>
      </w:r>
      <w:r>
        <w:rPr>
          <w:rFonts w:hint="eastAsia" w:ascii="宋体" w:hAnsi="宋体" w:eastAsia="宋体" w:cs="Times New Roman"/>
          <w:b/>
          <w:color w:val="auto"/>
          <w:sz w:val="44"/>
          <w:szCs w:val="24"/>
          <w:lang w:val="en-US" w:eastAsia="zh-CN"/>
        </w:rPr>
        <w:t>3</w:t>
      </w:r>
      <w:r>
        <w:rPr>
          <w:rFonts w:hint="eastAsia" w:ascii="宋体" w:hAnsi="宋体" w:eastAsia="宋体" w:cs="Times New Roman"/>
          <w:b/>
          <w:color w:val="auto"/>
          <w:sz w:val="44"/>
          <w:szCs w:val="24"/>
        </w:rPr>
        <w:t>年消毒产品生产企业国家随机监督抽查检查表</w:t>
      </w:r>
    </w:p>
    <w:p>
      <w:pPr>
        <w:spacing w:line="560" w:lineRule="exact"/>
        <w:ind w:left="1"/>
        <w:jc w:val="center"/>
        <w:rPr>
          <w:rFonts w:hint="eastAsia" w:ascii="宋体" w:hAnsi="宋体" w:cs="Times New Roman"/>
          <w:b/>
          <w:color w:val="auto"/>
          <w:sz w:val="44"/>
          <w:szCs w:val="24"/>
        </w:rPr>
      </w:pPr>
    </w:p>
    <w:p>
      <w:pPr>
        <w:widowControl/>
        <w:spacing w:line="360" w:lineRule="auto"/>
        <w:ind w:firstLine="420" w:firstLineChars="200"/>
        <w:rPr>
          <w:rFonts w:hint="eastAsia" w:ascii="宋体" w:hAnsi="宋体" w:eastAsia="宋体" w:cs="Times New Roman"/>
          <w:color w:val="auto"/>
          <w:kern w:val="0"/>
          <w:sz w:val="21"/>
          <w:szCs w:val="24"/>
          <w:u w:val="single"/>
        </w:rPr>
      </w:pPr>
      <w:r>
        <w:rPr>
          <w:rFonts w:hint="eastAsia" w:ascii="宋体" w:hAnsi="宋体" w:eastAsia="宋体" w:cs="Times New Roman"/>
          <w:color w:val="auto"/>
          <w:kern w:val="0"/>
          <w:sz w:val="21"/>
          <w:szCs w:val="24"/>
        </w:rPr>
        <w:t>企业名称：</w:t>
      </w: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 xml:space="preserve"> 卫生许可证号：</w:t>
      </w: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地址：</w:t>
      </w:r>
      <w:r>
        <w:rPr>
          <w:rFonts w:hint="eastAsia" w:ascii="宋体" w:hAnsi="宋体" w:eastAsia="宋体" w:cs="Times New Roman"/>
          <w:color w:val="auto"/>
          <w:kern w:val="0"/>
          <w:sz w:val="21"/>
          <w:szCs w:val="24"/>
          <w:u w:val="single"/>
        </w:rPr>
        <w:t xml:space="preserve">                                </w:t>
      </w:r>
    </w:p>
    <w:p>
      <w:pPr>
        <w:widowControl/>
        <w:spacing w:line="360" w:lineRule="auto"/>
        <w:ind w:firstLine="420" w:firstLineChars="200"/>
        <w:rPr>
          <w:rFonts w:hint="eastAsia" w:ascii="宋体" w:hAnsi="宋体" w:eastAsia="宋体" w:cs="Times New Roman"/>
          <w:color w:val="auto"/>
          <w:kern w:val="0"/>
          <w:sz w:val="21"/>
          <w:szCs w:val="24"/>
          <w:u w:val="single"/>
        </w:rPr>
      </w:pPr>
      <w:r>
        <w:rPr>
          <w:rFonts w:hint="eastAsia" w:ascii="宋体" w:hAnsi="宋体" w:eastAsia="宋体" w:cs="Times New Roman"/>
          <w:color w:val="auto"/>
          <w:kern w:val="0"/>
          <w:sz w:val="21"/>
          <w:szCs w:val="24"/>
        </w:rPr>
        <w:t>法定代表人</w:t>
      </w: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 xml:space="preserve">   联系人 </w:t>
      </w: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联系电话</w:t>
      </w:r>
      <w:r>
        <w:rPr>
          <w:rFonts w:hint="eastAsia" w:ascii="宋体" w:hAnsi="宋体" w:eastAsia="宋体" w:cs="Times New Roman"/>
          <w:color w:val="auto"/>
          <w:kern w:val="0"/>
          <w:sz w:val="21"/>
          <w:szCs w:val="24"/>
          <w:u w:val="single"/>
        </w:rPr>
        <w:t xml:space="preserve">                 </w:t>
      </w:r>
    </w:p>
    <w:p>
      <w:pPr>
        <w:widowControl/>
        <w:spacing w:line="360" w:lineRule="auto"/>
        <w:ind w:firstLine="420" w:firstLineChars="200"/>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从业人员总数：</w:t>
      </w: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 xml:space="preserve">  生产车间面积：</w:t>
      </w: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m</w:t>
      </w:r>
      <w:r>
        <w:rPr>
          <w:rFonts w:hint="eastAsia" w:ascii="宋体" w:hAnsi="宋体" w:eastAsia="宋体" w:cs="Times New Roman"/>
          <w:color w:val="auto"/>
          <w:kern w:val="0"/>
          <w:sz w:val="21"/>
          <w:szCs w:val="24"/>
          <w:vertAlign w:val="superscript"/>
        </w:rPr>
        <w:t>2</w:t>
      </w:r>
      <w:r>
        <w:rPr>
          <w:rFonts w:hint="eastAsia" w:ascii="宋体" w:hAnsi="宋体" w:eastAsia="宋体" w:cs="Times New Roman"/>
          <w:color w:val="auto"/>
          <w:kern w:val="0"/>
          <w:sz w:val="21"/>
          <w:szCs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项目</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宋体" w:hAnsi="宋体" w:eastAsia="宋体" w:cs="Times New Roman"/>
                <w:color w:val="auto"/>
                <w:sz w:val="21"/>
                <w:szCs w:val="24"/>
              </w:rPr>
            </w:pPr>
            <w:r>
              <w:rPr>
                <w:rFonts w:hint="eastAsia" w:ascii="宋体" w:hAnsi="宋体" w:eastAsia="宋体" w:cs="Times New Roman"/>
                <w:color w:val="auto"/>
                <w:kern w:val="0"/>
                <w:sz w:val="21"/>
                <w:szCs w:val="24"/>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2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检查结果</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2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卫生许可</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kern w:val="0"/>
                <w:sz w:val="21"/>
                <w:szCs w:val="24"/>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kern w:val="0"/>
                <w:sz w:val="21"/>
                <w:szCs w:val="24"/>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kern w:val="0"/>
                <w:sz w:val="21"/>
                <w:szCs w:val="24"/>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第一、二类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产品</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消毒产品</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卫生安全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第一、二类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产品</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u w:val="single"/>
              </w:rPr>
              <w:t xml:space="preserve">      </w:t>
            </w:r>
            <w:r>
              <w:rPr>
                <w:rFonts w:hint="eastAsia" w:ascii="宋体" w:hAnsi="宋体" w:eastAsia="宋体" w:cs="Times New Roman"/>
                <w:color w:val="auto"/>
                <w:kern w:val="0"/>
                <w:sz w:val="21"/>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sz w:val="21"/>
                <w:szCs w:val="24"/>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消毒产品</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标签（铭牌）、</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sz w:val="21"/>
                <w:szCs w:val="24"/>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sz w:val="21"/>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1"/>
                <w:szCs w:val="24"/>
              </w:rPr>
            </w:pPr>
            <w:r>
              <w:rPr>
                <w:rFonts w:hint="eastAsia" w:ascii="宋体" w:hAnsi="宋体" w:eastAsia="宋体" w:cs="Times New Roman"/>
                <w:color w:val="auto"/>
                <w:sz w:val="21"/>
                <w:szCs w:val="24"/>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kern w:val="0"/>
                <w:sz w:val="21"/>
                <w:szCs w:val="24"/>
              </w:rPr>
            </w:pPr>
          </w:p>
        </w:tc>
      </w:tr>
    </w:tbl>
    <w:p>
      <w:pPr>
        <w:widowControl/>
        <w:spacing w:before="313" w:beforeLines="100"/>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 xml:space="preserve">     检查人：                                               检查时间：     年   月   日</w:t>
      </w:r>
    </w:p>
    <w:p>
      <w:pPr>
        <w:widowControl/>
        <w:rPr>
          <w:rFonts w:hint="eastAsia" w:ascii="仿宋" w:hAnsi="仿宋" w:eastAsia="仿宋" w:cs="Times New Roman"/>
          <w:color w:val="auto"/>
          <w:kern w:val="0"/>
          <w:sz w:val="21"/>
          <w:szCs w:val="24"/>
        </w:rPr>
      </w:pPr>
    </w:p>
    <w:p>
      <w:pPr>
        <w:keepNext w:val="0"/>
        <w:keepLines w:val="0"/>
        <w:pageBreakBefore/>
        <w:widowControl w:val="0"/>
        <w:kinsoku/>
        <w:wordWrap/>
        <w:overflowPunct/>
        <w:topLinePunct w:val="0"/>
        <w:autoSpaceDE/>
        <w:autoSpaceDN/>
        <w:bidi w:val="0"/>
        <w:adjustRightInd/>
        <w:snapToGrid/>
        <w:spacing w:line="480" w:lineRule="exact"/>
        <w:jc w:val="left"/>
        <w:textAlignment w:val="auto"/>
        <w:rPr>
          <w:rFonts w:hint="eastAsia" w:ascii="黑体" w:hAnsi="宋体" w:eastAsia="黑体" w:cs="Times New Roman"/>
          <w:color w:val="auto"/>
          <w:sz w:val="32"/>
          <w:szCs w:val="24"/>
          <w:lang w:eastAsia="zh-CN"/>
        </w:rPr>
      </w:pPr>
      <w:r>
        <w:rPr>
          <w:rFonts w:hint="eastAsia" w:ascii="黑体" w:hAnsi="宋体" w:eastAsia="黑体" w:cs="Times New Roman"/>
          <w:color w:val="auto"/>
          <w:sz w:val="32"/>
          <w:szCs w:val="24"/>
        </w:rPr>
        <w:t>附表</w:t>
      </w:r>
      <w:r>
        <w:rPr>
          <w:rFonts w:hint="eastAsia" w:ascii="黑体" w:hAnsi="宋体" w:eastAsia="黑体" w:cs="Times New Roman"/>
          <w:color w:val="auto"/>
          <w:sz w:val="32"/>
          <w:szCs w:val="24"/>
          <w:lang w:val="en-US" w:eastAsia="zh-CN"/>
        </w:rPr>
        <w:t>3</w:t>
      </w:r>
    </w:p>
    <w:p>
      <w:pPr>
        <w:tabs>
          <w:tab w:val="left" w:pos="7380"/>
        </w:tabs>
        <w:spacing w:line="360" w:lineRule="auto"/>
        <w:jc w:val="center"/>
        <w:rPr>
          <w:rFonts w:hint="eastAsia" w:ascii="宋体" w:hAnsi="宋体" w:eastAsia="宋体" w:cs="Times New Roman"/>
          <w:b/>
          <w:color w:val="auto"/>
          <w:kern w:val="0"/>
          <w:sz w:val="44"/>
          <w:szCs w:val="24"/>
        </w:rPr>
      </w:pPr>
      <w:r>
        <w:rPr>
          <w:rFonts w:hint="eastAsia" w:ascii="宋体" w:hAnsi="宋体" w:cs="Times New Roman"/>
          <w:b/>
          <w:color w:val="auto"/>
          <w:sz w:val="44"/>
          <w:szCs w:val="24"/>
        </w:rPr>
        <w:t>★</w:t>
      </w:r>
      <w:r>
        <w:rPr>
          <w:rFonts w:hint="eastAsia" w:ascii="宋体" w:hAnsi="宋体" w:eastAsia="宋体" w:cs="Times New Roman"/>
          <w:b/>
          <w:color w:val="auto"/>
          <w:sz w:val="44"/>
          <w:szCs w:val="24"/>
        </w:rPr>
        <w:t>202</w:t>
      </w:r>
      <w:r>
        <w:rPr>
          <w:rFonts w:hint="eastAsia" w:ascii="宋体" w:hAnsi="宋体" w:eastAsia="宋体" w:cs="Times New Roman"/>
          <w:b/>
          <w:color w:val="auto"/>
          <w:sz w:val="44"/>
          <w:szCs w:val="24"/>
          <w:lang w:val="en-US" w:eastAsia="zh-CN"/>
        </w:rPr>
        <w:t>3</w:t>
      </w:r>
      <w:r>
        <w:rPr>
          <w:rFonts w:hint="eastAsia" w:ascii="宋体" w:hAnsi="宋体" w:eastAsia="宋体" w:cs="Times New Roman"/>
          <w:b/>
          <w:color w:val="auto"/>
          <w:sz w:val="44"/>
          <w:szCs w:val="24"/>
        </w:rPr>
        <w:t>年消毒产品国家随机监督抽查案件查处</w:t>
      </w:r>
      <w:r>
        <w:rPr>
          <w:rFonts w:hint="eastAsia" w:ascii="宋体" w:hAnsi="宋体" w:eastAsia="宋体" w:cs="Times New Roman"/>
          <w:b/>
          <w:color w:val="auto"/>
          <w:kern w:val="0"/>
          <w:sz w:val="44"/>
          <w:szCs w:val="24"/>
        </w:rPr>
        <w:t>汇总表</w:t>
      </w:r>
    </w:p>
    <w:p>
      <w:pPr>
        <w:rPr>
          <w:rFonts w:hint="eastAsia" w:ascii="宋体" w:hAnsi="宋体" w:eastAsia="宋体" w:cs="Times New Roman"/>
          <w:color w:val="auto"/>
          <w:sz w:val="21"/>
          <w:szCs w:val="24"/>
        </w:rPr>
      </w:pPr>
      <w:r>
        <w:rPr>
          <w:rFonts w:hint="eastAsia" w:ascii="宋体" w:hAnsi="宋体" w:eastAsia="宋体" w:cs="Times New Roman"/>
          <w:color w:val="auto"/>
          <w:sz w:val="21"/>
          <w:szCs w:val="24"/>
        </w:rPr>
        <w:t xml:space="preserve"> </w:t>
      </w:r>
      <w:r>
        <w:rPr>
          <w:rFonts w:hint="eastAsia" w:ascii="宋体" w:hAnsi="宋体" w:eastAsia="宋体" w:cs="Times New Roman"/>
          <w:color w:val="auto"/>
          <w:sz w:val="21"/>
          <w:szCs w:val="24"/>
          <w:u w:val="single"/>
        </w:rPr>
        <w:t xml:space="preserve">                </w:t>
      </w:r>
      <w:r>
        <w:rPr>
          <w:rFonts w:hint="eastAsia" w:ascii="宋体" w:hAnsi="宋体" w:eastAsia="宋体" w:cs="Times New Roman"/>
          <w:color w:val="auto"/>
          <w:sz w:val="21"/>
          <w:szCs w:val="24"/>
        </w:rPr>
        <w:t xml:space="preserve"> 省（区、市)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企业检查情况</w:t>
            </w:r>
          </w:p>
        </w:tc>
        <w:tc>
          <w:tcPr>
            <w:tcW w:w="2112"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产品抽查情况</w:t>
            </w:r>
          </w:p>
        </w:tc>
        <w:tc>
          <w:tcPr>
            <w:tcW w:w="8402" w:type="dxa"/>
            <w:gridSpan w:val="7"/>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不合格数</w:t>
            </w:r>
          </w:p>
        </w:tc>
        <w:tc>
          <w:tcPr>
            <w:tcW w:w="1387"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抽查产品数</w:t>
            </w:r>
          </w:p>
        </w:tc>
        <w:tc>
          <w:tcPr>
            <w:tcW w:w="725"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不合格数</w:t>
            </w:r>
          </w:p>
        </w:tc>
        <w:tc>
          <w:tcPr>
            <w:tcW w:w="1511"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案件数</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（件）</w:t>
            </w:r>
          </w:p>
        </w:tc>
        <w:tc>
          <w:tcPr>
            <w:tcW w:w="1335"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责令</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改正（家）</w:t>
            </w:r>
          </w:p>
        </w:tc>
        <w:tc>
          <w:tcPr>
            <w:tcW w:w="1129"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吊销</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许可证</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（家）</w:t>
            </w:r>
          </w:p>
        </w:tc>
        <w:tc>
          <w:tcPr>
            <w:tcW w:w="106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罚款</w:t>
            </w:r>
          </w:p>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单位数</w:t>
            </w:r>
          </w:p>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（家）</w:t>
            </w:r>
          </w:p>
        </w:tc>
        <w:tc>
          <w:tcPr>
            <w:tcW w:w="105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罚款</w:t>
            </w:r>
          </w:p>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金额</w:t>
            </w:r>
          </w:p>
          <w:p>
            <w:pPr>
              <w:widowControl/>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（万元）</w:t>
            </w:r>
          </w:p>
        </w:tc>
        <w:tc>
          <w:tcPr>
            <w:tcW w:w="10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公示</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不合格</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企业数</w:t>
            </w:r>
          </w:p>
        </w:tc>
        <w:tc>
          <w:tcPr>
            <w:tcW w:w="125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公示</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不合格</w:t>
            </w:r>
          </w:p>
          <w:p>
            <w:pPr>
              <w:spacing w:line="240" w:lineRule="exac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100" w:beforeAutospacing="1" w:after="100" w:afterAutospacing="1" w:line="240" w:lineRule="atLeast"/>
              <w:jc w:val="center"/>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r>
              <w:rPr>
                <w:rFonts w:hint="eastAsia" w:ascii="宋体" w:hAnsi="宋体" w:eastAsia="宋体" w:cs="Times New Roman"/>
                <w:color w:val="auto"/>
                <w:kern w:val="0"/>
                <w:sz w:val="21"/>
                <w:szCs w:val="24"/>
              </w:rPr>
              <w:t>合计</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rPr>
            </w:pPr>
          </w:p>
        </w:tc>
      </w:tr>
    </w:tbl>
    <w:p>
      <w:pPr>
        <w:rPr>
          <w:rFonts w:hint="eastAsia" w:ascii="宋体" w:hAnsi="宋体" w:eastAsia="宋体" w:cs="Times New Roman"/>
          <w:vanish/>
          <w:color w:val="auto"/>
          <w:sz w:val="21"/>
          <w:szCs w:val="24"/>
        </w:rPr>
      </w:pPr>
    </w:p>
    <w:tbl>
      <w:tblPr>
        <w:tblStyle w:val="9"/>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Times New Roman"/>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Times New Roman"/>
                <w:color w:val="auto"/>
                <w:sz w:val="21"/>
                <w:szCs w:val="24"/>
              </w:rPr>
            </w:pPr>
          </w:p>
        </w:tc>
      </w:tr>
    </w:tbl>
    <w:p>
      <w:pPr>
        <w:spacing w:before="313" w:beforeLines="100"/>
        <w:rPr>
          <w:rFonts w:hint="eastAsia" w:ascii="宋体" w:hAnsi="宋体" w:eastAsia="宋体" w:cs="Times New Roman"/>
          <w:color w:val="auto"/>
          <w:sz w:val="21"/>
          <w:szCs w:val="24"/>
        </w:rPr>
      </w:pPr>
      <w:r>
        <w:rPr>
          <w:rFonts w:hint="eastAsia" w:ascii="宋体" w:hAnsi="宋体" w:eastAsia="宋体" w:cs="Times New Roman"/>
          <w:color w:val="auto"/>
          <w:sz w:val="21"/>
          <w:szCs w:val="24"/>
        </w:rPr>
        <w:t xml:space="preserve"> 填表单位（盖章）：                     填表人：　      　　　　 联系电话：                   填表日期：  </w:t>
      </w:r>
    </w:p>
    <w:p>
      <w:pPr>
        <w:rPr>
          <w:rFonts w:hint="eastAsia" w:ascii="黑体" w:hAnsi="宋体" w:eastAsia="黑体" w:cs="Times New Roman"/>
          <w:color w:val="auto"/>
          <w:sz w:val="32"/>
          <w:szCs w:val="24"/>
        </w:rPr>
      </w:pPr>
    </w:p>
    <w:p>
      <w:pPr>
        <w:rPr>
          <w:rFonts w:hint="eastAsia" w:ascii="黑体" w:hAnsi="宋体" w:eastAsia="黑体" w:cs="Times New Roman"/>
          <w:color w:val="auto"/>
          <w:sz w:val="32"/>
          <w:szCs w:val="24"/>
          <w:lang w:eastAsia="zh-CN"/>
        </w:rPr>
      </w:pPr>
      <w:r>
        <w:rPr>
          <w:rFonts w:hint="eastAsia" w:ascii="黑体" w:hAnsi="宋体" w:eastAsia="黑体" w:cs="Times New Roman"/>
          <w:color w:val="auto"/>
          <w:sz w:val="32"/>
          <w:szCs w:val="24"/>
        </w:rPr>
        <w:t>附表</w:t>
      </w:r>
      <w:r>
        <w:rPr>
          <w:rFonts w:hint="eastAsia" w:ascii="黑体" w:hAnsi="宋体" w:eastAsia="黑体" w:cs="Times New Roman"/>
          <w:color w:val="auto"/>
          <w:sz w:val="32"/>
          <w:szCs w:val="24"/>
          <w:lang w:val="en-US" w:eastAsia="zh-CN"/>
        </w:rPr>
        <w:t>4</w:t>
      </w:r>
    </w:p>
    <w:p>
      <w:pPr>
        <w:tabs>
          <w:tab w:val="left" w:pos="7380"/>
        </w:tabs>
        <w:spacing w:line="360" w:lineRule="auto"/>
        <w:jc w:val="center"/>
        <w:rPr>
          <w:rFonts w:hint="eastAsia" w:ascii="宋体" w:hAnsi="宋体" w:eastAsia="宋体" w:cs="Times New Roman"/>
          <w:b/>
          <w:color w:val="auto"/>
          <w:sz w:val="44"/>
          <w:szCs w:val="24"/>
          <w:lang w:val="zh-CN"/>
        </w:rPr>
      </w:pPr>
      <w:r>
        <w:rPr>
          <w:rFonts w:hint="eastAsia" w:ascii="宋体" w:hAnsi="宋体" w:cs="Times New Roman"/>
          <w:b/>
          <w:color w:val="auto"/>
          <w:sz w:val="44"/>
          <w:szCs w:val="24"/>
        </w:rPr>
        <w:t>★</w:t>
      </w:r>
      <w:r>
        <w:rPr>
          <w:rFonts w:hint="eastAsia" w:ascii="宋体" w:hAnsi="宋体" w:cs="Times New Roman"/>
          <w:b/>
          <w:color w:val="auto"/>
          <w:sz w:val="44"/>
          <w:szCs w:val="24"/>
          <w:lang w:val="zh-CN"/>
        </w:rPr>
        <w:t xml:space="preserve"> </w:t>
      </w:r>
      <w:r>
        <w:rPr>
          <w:rFonts w:hint="eastAsia" w:ascii="宋体" w:hAnsi="宋体" w:eastAsia="宋体" w:cs="Times New Roman"/>
          <w:b/>
          <w:color w:val="auto"/>
          <w:sz w:val="44"/>
          <w:szCs w:val="24"/>
        </w:rPr>
        <w:t>202</w:t>
      </w:r>
      <w:r>
        <w:rPr>
          <w:rFonts w:hint="eastAsia" w:ascii="宋体" w:hAnsi="宋体" w:eastAsia="宋体" w:cs="Times New Roman"/>
          <w:b/>
          <w:color w:val="auto"/>
          <w:sz w:val="44"/>
          <w:szCs w:val="24"/>
          <w:lang w:val="en-US" w:eastAsia="zh-CN"/>
        </w:rPr>
        <w:t>3</w:t>
      </w:r>
      <w:r>
        <w:rPr>
          <w:rFonts w:hint="eastAsia" w:ascii="宋体" w:hAnsi="宋体" w:eastAsia="宋体" w:cs="Times New Roman"/>
          <w:b/>
          <w:color w:val="auto"/>
          <w:sz w:val="44"/>
          <w:szCs w:val="24"/>
        </w:rPr>
        <w:t>年</w:t>
      </w:r>
      <w:r>
        <w:rPr>
          <w:rFonts w:hint="eastAsia" w:ascii="宋体" w:hAnsi="宋体" w:eastAsia="宋体" w:cs="Times New Roman"/>
          <w:b/>
          <w:color w:val="auto"/>
          <w:sz w:val="44"/>
          <w:szCs w:val="24"/>
          <w:lang w:val="zh-CN"/>
        </w:rPr>
        <w:t>抗（抑）菌制剂生产企业</w:t>
      </w:r>
      <w:r>
        <w:rPr>
          <w:rFonts w:hint="eastAsia" w:ascii="宋体" w:hAnsi="宋体" w:eastAsia="宋体" w:cs="Times New Roman"/>
          <w:b/>
          <w:color w:val="auto"/>
          <w:sz w:val="44"/>
          <w:szCs w:val="24"/>
        </w:rPr>
        <w:t>国家随机监督抽查</w:t>
      </w:r>
      <w:r>
        <w:rPr>
          <w:rFonts w:hint="eastAsia" w:ascii="宋体" w:hAnsi="宋体" w:eastAsia="宋体" w:cs="Times New Roman"/>
          <w:b/>
          <w:color w:val="auto"/>
          <w:sz w:val="44"/>
          <w:szCs w:val="24"/>
          <w:lang w:val="zh-CN"/>
        </w:rPr>
        <w:t>案件查处汇总表</w:t>
      </w:r>
    </w:p>
    <w:p>
      <w:pPr>
        <w:tabs>
          <w:tab w:val="left" w:pos="7380"/>
        </w:tabs>
        <w:spacing w:line="360" w:lineRule="auto"/>
        <w:jc w:val="center"/>
        <w:rPr>
          <w:rFonts w:hint="eastAsia" w:ascii="宋体" w:hAnsi="宋体" w:eastAsia="宋体" w:cs="Times New Roman"/>
          <w:b/>
          <w:color w:val="auto"/>
          <w:sz w:val="44"/>
          <w:szCs w:val="24"/>
          <w:lang w:val="zh-CN"/>
        </w:rPr>
      </w:pPr>
    </w:p>
    <w:p>
      <w:pPr>
        <w:tabs>
          <w:tab w:val="left" w:pos="7380"/>
        </w:tabs>
        <w:spacing w:line="360" w:lineRule="auto"/>
        <w:rPr>
          <w:rFonts w:hint="eastAsia" w:ascii="宋体" w:hAnsi="宋体" w:eastAsia="宋体" w:cs="Times New Roman"/>
          <w:color w:val="auto"/>
          <w:sz w:val="21"/>
          <w:szCs w:val="24"/>
          <w:lang w:val="zh-CN"/>
        </w:rPr>
      </w:pPr>
      <w:r>
        <w:rPr>
          <w:rFonts w:hint="eastAsia" w:ascii="仿宋_GB2312" w:hAnsi="仿宋" w:cs="Times New Roman"/>
          <w:color w:val="auto"/>
          <w:sz w:val="24"/>
          <w:szCs w:val="24"/>
        </w:rPr>
        <w:t xml:space="preserve"> </w:t>
      </w:r>
      <w:r>
        <w:rPr>
          <w:rFonts w:hint="eastAsia" w:ascii="仿宋_GB2312" w:hAnsi="仿宋" w:cs="Times New Roman"/>
          <w:color w:val="auto"/>
          <w:sz w:val="24"/>
          <w:szCs w:val="24"/>
          <w:u w:val="single"/>
        </w:rPr>
        <w:t xml:space="preserve">  </w:t>
      </w:r>
      <w:r>
        <w:rPr>
          <w:rFonts w:hint="eastAsia" w:ascii="仿宋" w:hAnsi="仿宋" w:eastAsia="仿宋" w:cs="Times New Roman"/>
          <w:color w:val="auto"/>
          <w:sz w:val="21"/>
          <w:szCs w:val="24"/>
          <w:u w:val="single"/>
        </w:rPr>
        <w:t xml:space="preserve">            </w:t>
      </w:r>
      <w:r>
        <w:rPr>
          <w:rFonts w:hint="eastAsia" w:ascii="宋体" w:hAnsi="宋体" w:eastAsia="宋体" w:cs="Times New Roman"/>
          <w:color w:val="auto"/>
          <w:sz w:val="21"/>
          <w:szCs w:val="24"/>
          <w:u w:val="single"/>
        </w:rPr>
        <w:t xml:space="preserve">   </w:t>
      </w:r>
      <w:r>
        <w:rPr>
          <w:rFonts w:hint="eastAsia" w:ascii="宋体" w:hAnsi="宋体" w:eastAsia="宋体" w:cs="Times New Roman"/>
          <w:color w:val="auto"/>
          <w:sz w:val="21"/>
          <w:szCs w:val="24"/>
        </w:rPr>
        <w:t xml:space="preserve">省（区、市)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rPr>
              <w:t>存在</w:t>
            </w:r>
            <w:r>
              <w:rPr>
                <w:rFonts w:hint="eastAsia" w:ascii="宋体" w:hAnsi="宋体" w:eastAsia="宋体" w:cs="Times New Roman"/>
                <w:color w:val="auto"/>
                <w:kern w:val="0"/>
                <w:sz w:val="21"/>
                <w:szCs w:val="24"/>
                <w:lang w:val="zh-CN"/>
              </w:rPr>
              <w:t>违法</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卫生许可</w:t>
            </w:r>
            <w:r>
              <w:rPr>
                <w:rFonts w:hint="eastAsia" w:ascii="宋体" w:hAnsi="宋体" w:eastAsia="宋体" w:cs="Times New Roman"/>
                <w:color w:val="auto"/>
                <w:kern w:val="0"/>
                <w:sz w:val="21"/>
                <w:szCs w:val="24"/>
              </w:rPr>
              <w:t>证</w:t>
            </w:r>
            <w:r>
              <w:rPr>
                <w:rFonts w:hint="eastAsia" w:ascii="宋体" w:hAnsi="宋体" w:eastAsia="宋体" w:cs="Times New Roman"/>
                <w:color w:val="auto"/>
                <w:kern w:val="0"/>
                <w:sz w:val="21"/>
                <w:szCs w:val="24"/>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生产条件</w:t>
            </w:r>
            <w:r>
              <w:rPr>
                <w:rFonts w:hint="eastAsia" w:ascii="宋体" w:hAnsi="宋体" w:eastAsia="宋体" w:cs="Times New Roman"/>
                <w:color w:val="auto"/>
                <w:kern w:val="0"/>
                <w:sz w:val="21"/>
                <w:szCs w:val="24"/>
              </w:rPr>
              <w:t>、</w:t>
            </w:r>
            <w:r>
              <w:rPr>
                <w:rFonts w:hint="eastAsia" w:ascii="宋体" w:hAnsi="宋体" w:eastAsia="宋体" w:cs="Times New Roman"/>
                <w:color w:val="auto"/>
                <w:kern w:val="0"/>
                <w:sz w:val="21"/>
                <w:szCs w:val="24"/>
                <w:lang w:val="zh-CN"/>
              </w:rPr>
              <w:t>过程</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曝光违法单位数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97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9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罚款金额</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r>
    </w:tbl>
    <w:p>
      <w:pPr>
        <w:spacing w:before="313" w:beforeLines="100"/>
        <w:jc w:val="left"/>
        <w:rPr>
          <w:rFonts w:hint="eastAsia" w:ascii="黑体" w:hAnsi="黑体" w:eastAsia="黑体" w:cs="Times New Roman"/>
          <w:color w:val="000000"/>
          <w:sz w:val="32"/>
          <w:szCs w:val="24"/>
          <w:lang w:eastAsia="zh-CN"/>
        </w:rPr>
      </w:pPr>
      <w:r>
        <w:rPr>
          <w:rFonts w:hint="eastAsia" w:ascii="宋体" w:hAnsi="宋体" w:eastAsia="宋体" w:cs="Times New Roman"/>
          <w:color w:val="auto"/>
          <w:sz w:val="21"/>
          <w:szCs w:val="24"/>
        </w:rPr>
        <w:t xml:space="preserve">填表单位（盖章）：                     填表人：　      　　　　 联系电话：                   填表日期：  </w:t>
      </w:r>
      <w:r>
        <w:rPr>
          <w:rFonts w:hint="eastAsia" w:ascii="宋体" w:hAnsi="宋体" w:eastAsia="宋体" w:cs="Times New Roman"/>
          <w:color w:val="auto"/>
          <w:sz w:val="21"/>
          <w:szCs w:val="24"/>
          <w:lang w:val="zh-CN"/>
        </w:rPr>
        <w:br w:type="page"/>
      </w:r>
      <w:r>
        <w:rPr>
          <w:rFonts w:hint="eastAsia" w:ascii="黑体" w:hAnsi="黑体" w:eastAsia="黑体" w:cs="Times New Roman"/>
          <w:color w:val="000000"/>
          <w:sz w:val="32"/>
          <w:szCs w:val="24"/>
          <w:lang w:val="zh-CN"/>
        </w:rPr>
        <w:t>附表</w:t>
      </w:r>
      <w:r>
        <w:rPr>
          <w:rFonts w:hint="eastAsia" w:ascii="黑体" w:hAnsi="黑体" w:eastAsia="黑体" w:cs="Times New Roman"/>
          <w:color w:val="000000"/>
          <w:sz w:val="32"/>
          <w:szCs w:val="24"/>
          <w:lang w:val="en-US" w:eastAsia="zh-CN"/>
        </w:rPr>
        <w:t>5</w:t>
      </w:r>
    </w:p>
    <w:p>
      <w:pPr>
        <w:tabs>
          <w:tab w:val="left" w:pos="7380"/>
        </w:tabs>
        <w:spacing w:line="360" w:lineRule="auto"/>
        <w:jc w:val="center"/>
        <w:rPr>
          <w:rFonts w:hint="eastAsia" w:ascii="宋体" w:hAnsi="宋体" w:eastAsia="宋体" w:cs="Times New Roman"/>
          <w:b/>
          <w:color w:val="auto"/>
          <w:sz w:val="44"/>
          <w:szCs w:val="24"/>
          <w:lang w:val="zh-CN"/>
        </w:rPr>
      </w:pPr>
      <w:r>
        <w:rPr>
          <w:rFonts w:hint="eastAsia" w:ascii="宋体" w:hAnsi="宋体" w:eastAsia="宋体" w:cs="Times New Roman"/>
          <w:b/>
          <w:color w:val="auto"/>
          <w:sz w:val="44"/>
          <w:szCs w:val="24"/>
        </w:rPr>
        <w:t>★202</w:t>
      </w:r>
      <w:r>
        <w:rPr>
          <w:rFonts w:hint="eastAsia" w:ascii="宋体" w:hAnsi="宋体" w:eastAsia="宋体" w:cs="Times New Roman"/>
          <w:b/>
          <w:color w:val="auto"/>
          <w:sz w:val="44"/>
          <w:szCs w:val="24"/>
          <w:lang w:val="en-US" w:eastAsia="zh-CN"/>
        </w:rPr>
        <w:t>3</w:t>
      </w:r>
      <w:r>
        <w:rPr>
          <w:rFonts w:hint="eastAsia" w:ascii="宋体" w:hAnsi="宋体" w:eastAsia="宋体" w:cs="Times New Roman"/>
          <w:b/>
          <w:color w:val="auto"/>
          <w:sz w:val="44"/>
          <w:szCs w:val="24"/>
        </w:rPr>
        <w:t>年</w:t>
      </w:r>
      <w:r>
        <w:rPr>
          <w:rFonts w:hint="eastAsia" w:ascii="宋体" w:hAnsi="宋体" w:eastAsia="宋体" w:cs="Times New Roman"/>
          <w:b/>
          <w:color w:val="auto"/>
          <w:sz w:val="44"/>
          <w:szCs w:val="24"/>
          <w:lang w:val="zh-CN"/>
        </w:rPr>
        <w:t>抗（抑）菌制剂膏、霜剂型</w:t>
      </w:r>
      <w:r>
        <w:rPr>
          <w:rFonts w:hint="eastAsia" w:ascii="宋体" w:hAnsi="宋体" w:eastAsia="宋体" w:cs="Times New Roman"/>
          <w:b/>
          <w:color w:val="auto"/>
          <w:sz w:val="44"/>
          <w:szCs w:val="24"/>
        </w:rPr>
        <w:t>国家随机监督抽查</w:t>
      </w:r>
      <w:r>
        <w:rPr>
          <w:rFonts w:hint="eastAsia" w:ascii="宋体" w:hAnsi="宋体" w:eastAsia="宋体" w:cs="Times New Roman"/>
          <w:b/>
          <w:color w:val="auto"/>
          <w:sz w:val="44"/>
          <w:szCs w:val="24"/>
          <w:lang w:val="zh-CN"/>
        </w:rPr>
        <w:t>案件查处汇总表</w:t>
      </w:r>
    </w:p>
    <w:p>
      <w:pPr>
        <w:tabs>
          <w:tab w:val="left" w:pos="7380"/>
        </w:tabs>
        <w:spacing w:line="360" w:lineRule="auto"/>
        <w:rPr>
          <w:rFonts w:hint="eastAsia" w:ascii="宋体" w:hAnsi="宋体" w:eastAsia="宋体" w:cs="Times New Roman"/>
          <w:color w:val="auto"/>
          <w:sz w:val="21"/>
          <w:szCs w:val="24"/>
          <w:lang w:val="zh-CN"/>
        </w:rPr>
      </w:pPr>
      <w:r>
        <w:rPr>
          <w:rFonts w:hint="eastAsia" w:ascii="仿宋_GB2312" w:hAnsi="仿宋" w:cs="Times New Roman"/>
          <w:color w:val="auto"/>
          <w:sz w:val="24"/>
          <w:szCs w:val="24"/>
        </w:rPr>
        <w:t xml:space="preserve">  </w:t>
      </w:r>
      <w:r>
        <w:rPr>
          <w:rFonts w:hint="eastAsia" w:ascii="仿宋_GB2312" w:hAnsi="仿宋" w:cs="Times New Roman"/>
          <w:color w:val="auto"/>
          <w:sz w:val="24"/>
          <w:szCs w:val="24"/>
          <w:u w:val="single"/>
        </w:rPr>
        <w:t xml:space="preserve"> </w:t>
      </w:r>
      <w:r>
        <w:rPr>
          <w:rFonts w:hint="eastAsia" w:ascii="仿宋" w:hAnsi="仿宋" w:eastAsia="仿宋" w:cs="Times New Roman"/>
          <w:color w:val="auto"/>
          <w:sz w:val="21"/>
          <w:szCs w:val="24"/>
          <w:u w:val="single"/>
        </w:rPr>
        <w:t xml:space="preserve">             </w:t>
      </w:r>
      <w:r>
        <w:rPr>
          <w:rFonts w:hint="eastAsia" w:ascii="宋体" w:hAnsi="宋体" w:eastAsia="宋体" w:cs="Times New Roman"/>
          <w:color w:val="auto"/>
          <w:sz w:val="21"/>
          <w:szCs w:val="24"/>
          <w:u w:val="single"/>
        </w:rPr>
        <w:t xml:space="preserve"> </w:t>
      </w:r>
      <w:r>
        <w:rPr>
          <w:rFonts w:hint="eastAsia" w:ascii="宋体" w:hAnsi="宋体" w:eastAsia="宋体" w:cs="Times New Roman"/>
          <w:color w:val="auto"/>
          <w:sz w:val="21"/>
          <w:szCs w:val="24"/>
        </w:rPr>
        <w:t xml:space="preserve"> 省（区、市)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rPr>
              <w:t>抽查</w:t>
            </w:r>
            <w:r>
              <w:rPr>
                <w:rFonts w:hint="eastAsia" w:ascii="宋体" w:hAnsi="宋体" w:eastAsia="宋体" w:cs="Times New Roman"/>
                <w:color w:val="auto"/>
                <w:kern w:val="0"/>
                <w:sz w:val="21"/>
                <w:szCs w:val="24"/>
                <w:lang w:val="zh-CN"/>
              </w:rPr>
              <w:t>经营</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rPr>
              <w:t>抽查</w:t>
            </w:r>
            <w:r>
              <w:rPr>
                <w:rFonts w:hint="eastAsia" w:ascii="宋体" w:hAnsi="宋体" w:eastAsia="宋体" w:cs="Times New Roman"/>
                <w:color w:val="auto"/>
                <w:kern w:val="0"/>
                <w:sz w:val="21"/>
                <w:szCs w:val="24"/>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不合格</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非法添加</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禁用物质</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标签说明书</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不规范</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违法违规</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宣传疗效</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卫生安全</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评价报告</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曝光违法</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罚款金额</w:t>
            </w:r>
          </w:p>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r>
              <w:rPr>
                <w:rFonts w:hint="eastAsia" w:ascii="宋体" w:hAnsi="宋体" w:eastAsia="宋体" w:cs="Times New Roman"/>
                <w:color w:val="auto"/>
                <w:kern w:val="0"/>
                <w:sz w:val="21"/>
                <w:szCs w:val="24"/>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pPr>
              <w:jc w:val="center"/>
              <w:rPr>
                <w:rFonts w:hint="eastAsia" w:ascii="宋体" w:hAnsi="宋体" w:eastAsia="宋体" w:cs="Times New Roman"/>
                <w:color w:val="auto"/>
                <w:kern w:val="0"/>
                <w:sz w:val="21"/>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widowControl/>
              <w:spacing w:before="100" w:beforeAutospacing="1" w:after="100" w:afterAutospacing="1" w:line="240" w:lineRule="atLeast"/>
              <w:jc w:val="center"/>
              <w:rPr>
                <w:rFonts w:hint="eastAsia" w:ascii="宋体" w:hAnsi="宋体" w:eastAsia="宋体" w:cs="Times New Roman"/>
                <w:color w:val="auto"/>
                <w:kern w:val="0"/>
                <w:sz w:val="21"/>
                <w:szCs w:val="24"/>
                <w:lang w:val="zh-CN"/>
              </w:rPr>
            </w:pPr>
          </w:p>
        </w:tc>
      </w:tr>
    </w:tbl>
    <w:p>
      <w:pPr>
        <w:pStyle w:val="18"/>
        <w:spacing w:before="313" w:beforeLines="100"/>
        <w:ind w:right="234" w:rightChars="73"/>
        <w:rPr>
          <w:rFonts w:hint="eastAsia" w:ascii="宋体" w:hAnsi="宋体" w:eastAsia="宋体" w:cs="Times New Roman"/>
          <w:sz w:val="21"/>
          <w:szCs w:val="24"/>
        </w:rPr>
      </w:pPr>
      <w:r>
        <w:rPr>
          <w:rFonts w:hint="eastAsia" w:ascii="宋体" w:hAnsi="宋体" w:eastAsia="宋体" w:cs="Times New Roman"/>
          <w:color w:val="auto"/>
          <w:sz w:val="21"/>
          <w:szCs w:val="24"/>
        </w:rPr>
        <w:t>填表单位（盖章）：                     填表人：　      　　　　 联系电话：                   填表日期：</w:t>
      </w: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rPr>
          <w:rFonts w:hint="eastAsia" w:ascii="仿宋" w:hAnsi="仿宋" w:eastAsia="仿宋" w:cs="Times New Roman"/>
          <w:color w:val="auto"/>
          <w:sz w:val="21"/>
          <w:szCs w:val="24"/>
        </w:rPr>
      </w:pPr>
    </w:p>
    <w:p>
      <w:pPr>
        <w:keepNext w:val="0"/>
        <w:keepLines w:val="0"/>
        <w:pageBreakBefore/>
        <w:widowControl w:val="0"/>
        <w:kinsoku/>
        <w:wordWrap/>
        <w:overflowPunct/>
        <w:topLinePunct w:val="0"/>
        <w:autoSpaceDE/>
        <w:autoSpaceDN/>
        <w:bidi w:val="0"/>
        <w:adjustRightInd/>
        <w:snapToGrid/>
        <w:spacing w:beforeLines="0" w:afterLines="0"/>
        <w:jc w:val="left"/>
        <w:textAlignment w:val="auto"/>
        <w:rPr>
          <w:rFonts w:hint="eastAsia" w:ascii="黑体" w:hAnsi="黑体" w:eastAsia="黑体" w:cs="Times New Roman"/>
          <w:color w:val="000000"/>
          <w:sz w:val="32"/>
          <w:szCs w:val="24"/>
          <w:lang w:eastAsia="zh-CN"/>
        </w:rPr>
      </w:pPr>
      <w:r>
        <w:rPr>
          <w:rFonts w:hint="eastAsia" w:ascii="黑体" w:hAnsi="黑体" w:eastAsia="黑体" w:cs="Times New Roman"/>
          <w:color w:val="000000"/>
          <w:sz w:val="32"/>
          <w:szCs w:val="24"/>
          <w:lang w:val="zh-CN"/>
        </w:rPr>
        <w:t>附表</w:t>
      </w:r>
      <w:r>
        <w:rPr>
          <w:rFonts w:hint="eastAsia" w:ascii="黑体" w:hAnsi="黑体" w:eastAsia="黑体" w:cs="Times New Roman"/>
          <w:color w:val="000000"/>
          <w:sz w:val="32"/>
          <w:szCs w:val="24"/>
          <w:lang w:val="en-US" w:eastAsia="zh-CN"/>
        </w:rPr>
        <w:t>6</w:t>
      </w:r>
    </w:p>
    <w:p>
      <w:pPr>
        <w:tabs>
          <w:tab w:val="left" w:pos="7380"/>
        </w:tabs>
        <w:spacing w:line="360" w:lineRule="auto"/>
        <w:jc w:val="center"/>
        <w:rPr>
          <w:rFonts w:hint="eastAsia" w:ascii="宋体" w:hAnsi="宋体" w:eastAsia="宋体" w:cs="Times New Roman"/>
          <w:b/>
          <w:color w:val="auto"/>
          <w:sz w:val="44"/>
          <w:szCs w:val="24"/>
        </w:rPr>
      </w:pPr>
      <w:r>
        <w:rPr>
          <w:rFonts w:hint="eastAsia" w:ascii="宋体" w:hAnsi="宋体" w:eastAsia="宋体" w:cs="Times New Roman"/>
          <w:b/>
          <w:color w:val="auto"/>
          <w:sz w:val="44"/>
          <w:szCs w:val="24"/>
        </w:rPr>
        <w:t>★202</w:t>
      </w:r>
      <w:r>
        <w:rPr>
          <w:rFonts w:hint="eastAsia" w:ascii="宋体" w:hAnsi="宋体" w:eastAsia="宋体" w:cs="Times New Roman"/>
          <w:b/>
          <w:color w:val="auto"/>
          <w:sz w:val="44"/>
          <w:szCs w:val="24"/>
          <w:lang w:val="en-US" w:eastAsia="zh-CN"/>
        </w:rPr>
        <w:t>3</w:t>
      </w:r>
      <w:r>
        <w:rPr>
          <w:rFonts w:hint="eastAsia" w:ascii="宋体" w:hAnsi="宋体" w:eastAsia="宋体" w:cs="Times New Roman"/>
          <w:b/>
          <w:color w:val="auto"/>
          <w:sz w:val="44"/>
          <w:szCs w:val="24"/>
        </w:rPr>
        <w:t>年</w:t>
      </w:r>
      <w:r>
        <w:rPr>
          <w:rFonts w:hint="eastAsia" w:ascii="宋体" w:hAnsi="宋体" w:eastAsia="宋体" w:cs="Times New Roman"/>
          <w:b/>
          <w:color w:val="auto"/>
          <w:sz w:val="44"/>
          <w:szCs w:val="24"/>
          <w:lang w:val="zh-CN"/>
        </w:rPr>
        <w:t>抗（抑）菌制剂膏、霜剂型</w:t>
      </w:r>
      <w:r>
        <w:rPr>
          <w:rFonts w:hint="eastAsia" w:ascii="宋体" w:hAnsi="宋体" w:eastAsia="宋体" w:cs="Times New Roman"/>
          <w:b/>
          <w:color w:val="auto"/>
          <w:sz w:val="44"/>
          <w:szCs w:val="24"/>
        </w:rPr>
        <w:t>违法添加禁用物质</w:t>
      </w:r>
      <w:r>
        <w:rPr>
          <w:rFonts w:hint="eastAsia" w:ascii="宋体" w:hAnsi="宋体" w:eastAsia="宋体" w:cs="Times New Roman"/>
          <w:b/>
          <w:color w:val="auto"/>
          <w:sz w:val="44"/>
          <w:szCs w:val="24"/>
          <w:lang w:val="zh-CN"/>
        </w:rPr>
        <w:t>产品</w:t>
      </w:r>
      <w:r>
        <w:rPr>
          <w:rFonts w:hint="eastAsia" w:ascii="宋体" w:hAnsi="宋体" w:eastAsia="宋体" w:cs="Times New Roman"/>
          <w:b/>
          <w:color w:val="auto"/>
          <w:sz w:val="44"/>
          <w:szCs w:val="24"/>
        </w:rPr>
        <w:t>清单</w:t>
      </w:r>
    </w:p>
    <w:p>
      <w:pPr>
        <w:tabs>
          <w:tab w:val="left" w:pos="7380"/>
        </w:tabs>
        <w:spacing w:line="360" w:lineRule="auto"/>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rPr>
        <w:t xml:space="preserve"> </w:t>
      </w:r>
      <w:r>
        <w:rPr>
          <w:rFonts w:hint="eastAsia" w:ascii="宋体" w:hAnsi="宋体" w:eastAsia="宋体" w:cs="Times New Roman"/>
          <w:color w:val="auto"/>
          <w:sz w:val="21"/>
          <w:szCs w:val="24"/>
          <w:u w:val="single"/>
        </w:rPr>
        <w:t xml:space="preserve">                 </w:t>
      </w:r>
      <w:r>
        <w:rPr>
          <w:rFonts w:hint="eastAsia" w:ascii="宋体" w:hAnsi="宋体" w:eastAsia="宋体" w:cs="Times New Roman"/>
          <w:color w:val="auto"/>
          <w:sz w:val="21"/>
          <w:szCs w:val="24"/>
        </w:rPr>
        <w:t xml:space="preserve">省（区、市)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ind w:right="-122"/>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序</w:t>
            </w:r>
            <w:r>
              <w:rPr>
                <w:rFonts w:hint="eastAsia" w:ascii="宋体" w:hAnsi="宋体" w:eastAsia="宋体" w:cs="Times New Roman"/>
                <w:color w:val="auto"/>
                <w:sz w:val="21"/>
                <w:szCs w:val="24"/>
              </w:rPr>
              <w:t xml:space="preserve"> </w:t>
            </w:r>
            <w:r>
              <w:rPr>
                <w:rFonts w:hint="eastAsia" w:ascii="宋体" w:hAnsi="宋体" w:eastAsia="宋体" w:cs="Times New Roman"/>
                <w:color w:val="auto"/>
                <w:sz w:val="21"/>
                <w:szCs w:val="24"/>
                <w:lang w:val="zh-CN"/>
              </w:rPr>
              <w:t>号</w:t>
            </w:r>
          </w:p>
        </w:tc>
        <w:tc>
          <w:tcPr>
            <w:tcW w:w="290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ind w:right="-122"/>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ind w:right="-122"/>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批</w:t>
            </w:r>
            <w:r>
              <w:rPr>
                <w:rFonts w:hint="eastAsia" w:ascii="宋体" w:hAnsi="宋体" w:eastAsia="宋体" w:cs="Times New Roman"/>
                <w:color w:val="auto"/>
                <w:sz w:val="21"/>
                <w:szCs w:val="24"/>
              </w:rPr>
              <w:t xml:space="preserve"> </w:t>
            </w:r>
            <w:r>
              <w:rPr>
                <w:rFonts w:hint="eastAsia" w:ascii="宋体" w:hAnsi="宋体" w:eastAsia="宋体" w:cs="Times New Roman"/>
                <w:color w:val="auto"/>
                <w:sz w:val="21"/>
                <w:szCs w:val="24"/>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ind w:right="27"/>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r>
              <w:rPr>
                <w:rFonts w:hint="eastAsia" w:ascii="宋体" w:hAnsi="宋体" w:eastAsia="宋体" w:cs="Times New Roman"/>
                <w:color w:val="auto"/>
                <w:sz w:val="21"/>
                <w:szCs w:val="24"/>
                <w:lang w:val="zh-CN"/>
              </w:rPr>
              <w:t>备</w:t>
            </w:r>
            <w:r>
              <w:rPr>
                <w:rFonts w:hint="eastAsia" w:ascii="宋体" w:hAnsi="宋体" w:eastAsia="宋体" w:cs="Times New Roman"/>
                <w:color w:val="auto"/>
                <w:sz w:val="21"/>
                <w:szCs w:val="24"/>
              </w:rPr>
              <w:t xml:space="preserve"> </w:t>
            </w:r>
            <w:r>
              <w:rPr>
                <w:rFonts w:hint="eastAsia" w:ascii="宋体" w:hAnsi="宋体" w:eastAsia="宋体" w:cs="Times New Roman"/>
                <w:color w:val="auto"/>
                <w:sz w:val="21"/>
                <w:szCs w:val="24"/>
                <w:lang w:val="zh-CN"/>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rPr>
            </w:pPr>
            <w:r>
              <w:rPr>
                <w:rFonts w:hint="eastAsia" w:ascii="宋体" w:hAnsi="宋体" w:eastAsia="宋体" w:cs="Times New Roman"/>
                <w:color w:val="auto"/>
                <w:sz w:val="21"/>
                <w:szCs w:val="24"/>
              </w:rPr>
              <w:t>1</w:t>
            </w:r>
          </w:p>
        </w:tc>
        <w:tc>
          <w:tcPr>
            <w:tcW w:w="290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rPr>
            </w:pPr>
            <w:r>
              <w:rPr>
                <w:rFonts w:hint="eastAsia" w:ascii="宋体" w:hAnsi="宋体" w:eastAsia="宋体" w:cs="Times New Roman"/>
                <w:color w:val="auto"/>
                <w:sz w:val="21"/>
                <w:szCs w:val="24"/>
              </w:rPr>
              <w:t>2</w:t>
            </w:r>
          </w:p>
        </w:tc>
        <w:tc>
          <w:tcPr>
            <w:tcW w:w="290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rPr>
            </w:pPr>
            <w:r>
              <w:rPr>
                <w:rFonts w:hint="eastAsia" w:ascii="宋体" w:hAnsi="宋体" w:eastAsia="宋体" w:cs="Times New Roman"/>
                <w:color w:val="auto"/>
                <w:sz w:val="21"/>
                <w:szCs w:val="24"/>
              </w:rPr>
              <w:t>3</w:t>
            </w:r>
          </w:p>
        </w:tc>
        <w:tc>
          <w:tcPr>
            <w:tcW w:w="290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rPr>
            </w:pPr>
            <w:r>
              <w:rPr>
                <w:rFonts w:hint="eastAsia" w:ascii="宋体" w:hAnsi="宋体" w:eastAsia="宋体" w:cs="Times New Roman"/>
                <w:color w:val="auto"/>
                <w:sz w:val="21"/>
                <w:szCs w:val="24"/>
              </w:rPr>
              <w:t>…</w:t>
            </w:r>
          </w:p>
        </w:tc>
        <w:tc>
          <w:tcPr>
            <w:tcW w:w="290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s="Times New Roman"/>
                <w:color w:val="auto"/>
                <w:sz w:val="21"/>
                <w:szCs w:val="24"/>
                <w:lang w:val="zh-CN"/>
              </w:rPr>
            </w:pPr>
          </w:p>
        </w:tc>
      </w:tr>
    </w:tbl>
    <w:p>
      <w:pPr>
        <w:spacing w:before="313" w:beforeLines="100"/>
        <w:rPr>
          <w:rFonts w:hint="default"/>
        </w:rPr>
      </w:pPr>
      <w:r>
        <w:rPr>
          <w:rFonts w:hint="eastAsia" w:ascii="宋体" w:hAnsi="宋体" w:eastAsia="宋体" w:cs="Times New Roman"/>
          <w:color w:val="auto"/>
          <w:sz w:val="21"/>
          <w:szCs w:val="24"/>
        </w:rPr>
        <w:t>填表单位（盖章）：                     填表人：　      　　　　 联系电话：                   填表日期：</w:t>
      </w:r>
    </w:p>
    <w:p/>
    <w:sectPr>
      <w:footerReference r:id="rId5" w:type="default"/>
      <w:pgSz w:w="16838" w:h="11905" w:orient="landscape"/>
      <w:pgMar w:top="1559" w:right="1440" w:bottom="1056" w:left="1440" w:header="283" w:footer="283"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altName w:val="方正楷体_GBK"/>
    <w:panose1 w:val="00000000000000000000"/>
    <w:charset w:val="00"/>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18</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1"/>
  <w:drawingGridVerticalSpacing w:val="22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C7"/>
    <w:rsid w:val="000566AF"/>
    <w:rsid w:val="00065E39"/>
    <w:rsid w:val="000B12D1"/>
    <w:rsid w:val="000B20C5"/>
    <w:rsid w:val="000B7575"/>
    <w:rsid w:val="000C647A"/>
    <w:rsid w:val="000F19EC"/>
    <w:rsid w:val="001131CD"/>
    <w:rsid w:val="00117A34"/>
    <w:rsid w:val="001431F2"/>
    <w:rsid w:val="00172A27"/>
    <w:rsid w:val="00172ADC"/>
    <w:rsid w:val="00182F97"/>
    <w:rsid w:val="0018374C"/>
    <w:rsid w:val="00185C39"/>
    <w:rsid w:val="00192793"/>
    <w:rsid w:val="001E7BFC"/>
    <w:rsid w:val="0020598F"/>
    <w:rsid w:val="002302E2"/>
    <w:rsid w:val="002437D9"/>
    <w:rsid w:val="00262C0D"/>
    <w:rsid w:val="00274FD5"/>
    <w:rsid w:val="002A3404"/>
    <w:rsid w:val="0031596F"/>
    <w:rsid w:val="0033029F"/>
    <w:rsid w:val="00344090"/>
    <w:rsid w:val="00392A30"/>
    <w:rsid w:val="003B6B2A"/>
    <w:rsid w:val="003B7190"/>
    <w:rsid w:val="003D0CA4"/>
    <w:rsid w:val="003D2B2B"/>
    <w:rsid w:val="003E5C74"/>
    <w:rsid w:val="003E72FA"/>
    <w:rsid w:val="0042348E"/>
    <w:rsid w:val="00442F12"/>
    <w:rsid w:val="00444A95"/>
    <w:rsid w:val="00444D58"/>
    <w:rsid w:val="0046142E"/>
    <w:rsid w:val="00465527"/>
    <w:rsid w:val="00480B19"/>
    <w:rsid w:val="004A04C6"/>
    <w:rsid w:val="004C27BE"/>
    <w:rsid w:val="004C2971"/>
    <w:rsid w:val="004D63AB"/>
    <w:rsid w:val="004F21A2"/>
    <w:rsid w:val="004F79E4"/>
    <w:rsid w:val="0054534A"/>
    <w:rsid w:val="0055474B"/>
    <w:rsid w:val="005807EA"/>
    <w:rsid w:val="00595FFA"/>
    <w:rsid w:val="00596ECE"/>
    <w:rsid w:val="00597DD5"/>
    <w:rsid w:val="005E4F09"/>
    <w:rsid w:val="006143F3"/>
    <w:rsid w:val="0062569C"/>
    <w:rsid w:val="006350BD"/>
    <w:rsid w:val="00651334"/>
    <w:rsid w:val="00671EAA"/>
    <w:rsid w:val="006732CD"/>
    <w:rsid w:val="006C4861"/>
    <w:rsid w:val="006D7D21"/>
    <w:rsid w:val="00700D71"/>
    <w:rsid w:val="00705972"/>
    <w:rsid w:val="00720B6A"/>
    <w:rsid w:val="00747543"/>
    <w:rsid w:val="007573F5"/>
    <w:rsid w:val="007A09E6"/>
    <w:rsid w:val="007C0336"/>
    <w:rsid w:val="007F6F3C"/>
    <w:rsid w:val="008009DD"/>
    <w:rsid w:val="00816B8F"/>
    <w:rsid w:val="008211A0"/>
    <w:rsid w:val="00827707"/>
    <w:rsid w:val="0086708C"/>
    <w:rsid w:val="008B1A2C"/>
    <w:rsid w:val="008C7C8B"/>
    <w:rsid w:val="008D5528"/>
    <w:rsid w:val="00904692"/>
    <w:rsid w:val="00922CEC"/>
    <w:rsid w:val="009235D5"/>
    <w:rsid w:val="00925479"/>
    <w:rsid w:val="0093230D"/>
    <w:rsid w:val="009415B6"/>
    <w:rsid w:val="009458EB"/>
    <w:rsid w:val="00971B0E"/>
    <w:rsid w:val="009A2BD1"/>
    <w:rsid w:val="009B4F09"/>
    <w:rsid w:val="009F5B14"/>
    <w:rsid w:val="00A36256"/>
    <w:rsid w:val="00A71A86"/>
    <w:rsid w:val="00A85A8B"/>
    <w:rsid w:val="00AB06E8"/>
    <w:rsid w:val="00B1045D"/>
    <w:rsid w:val="00B252A7"/>
    <w:rsid w:val="00B63616"/>
    <w:rsid w:val="00B748BC"/>
    <w:rsid w:val="00BB6575"/>
    <w:rsid w:val="00C1658E"/>
    <w:rsid w:val="00C17F56"/>
    <w:rsid w:val="00C32EA5"/>
    <w:rsid w:val="00C37FCF"/>
    <w:rsid w:val="00C5326E"/>
    <w:rsid w:val="00C617C0"/>
    <w:rsid w:val="00CB0E40"/>
    <w:rsid w:val="00CB4F78"/>
    <w:rsid w:val="00CF2559"/>
    <w:rsid w:val="00CF6CD1"/>
    <w:rsid w:val="00D46C5D"/>
    <w:rsid w:val="00D91381"/>
    <w:rsid w:val="00E22884"/>
    <w:rsid w:val="00E27E49"/>
    <w:rsid w:val="00E33018"/>
    <w:rsid w:val="00E74F39"/>
    <w:rsid w:val="00ED1187"/>
    <w:rsid w:val="00ED2F2D"/>
    <w:rsid w:val="00F02D52"/>
    <w:rsid w:val="00F30408"/>
    <w:rsid w:val="00F314AD"/>
    <w:rsid w:val="00F33CEC"/>
    <w:rsid w:val="00F474C1"/>
    <w:rsid w:val="00F56977"/>
    <w:rsid w:val="00F70B97"/>
    <w:rsid w:val="00F8139F"/>
    <w:rsid w:val="00F95B11"/>
    <w:rsid w:val="00F96001"/>
    <w:rsid w:val="00F961B9"/>
    <w:rsid w:val="00FC5193"/>
    <w:rsid w:val="00FC6E4B"/>
    <w:rsid w:val="00FF4B49"/>
    <w:rsid w:val="02AD1715"/>
    <w:rsid w:val="02D90BF5"/>
    <w:rsid w:val="037C16D6"/>
    <w:rsid w:val="05096702"/>
    <w:rsid w:val="05A34B8C"/>
    <w:rsid w:val="092416C4"/>
    <w:rsid w:val="093A1F0F"/>
    <w:rsid w:val="0AB044DA"/>
    <w:rsid w:val="0DA65985"/>
    <w:rsid w:val="0F580B51"/>
    <w:rsid w:val="0F873ED1"/>
    <w:rsid w:val="0FB477AB"/>
    <w:rsid w:val="10FE747F"/>
    <w:rsid w:val="1125475A"/>
    <w:rsid w:val="121B6A80"/>
    <w:rsid w:val="13236DDF"/>
    <w:rsid w:val="143F27A8"/>
    <w:rsid w:val="149F0DFC"/>
    <w:rsid w:val="154F768C"/>
    <w:rsid w:val="16315E68"/>
    <w:rsid w:val="17ED7516"/>
    <w:rsid w:val="18167DE7"/>
    <w:rsid w:val="181E7883"/>
    <w:rsid w:val="183D4C4A"/>
    <w:rsid w:val="1A012D9E"/>
    <w:rsid w:val="1A643C5B"/>
    <w:rsid w:val="1AFF1ADD"/>
    <w:rsid w:val="1BE941B5"/>
    <w:rsid w:val="1CFFA33D"/>
    <w:rsid w:val="1E9248A2"/>
    <w:rsid w:val="1EC91910"/>
    <w:rsid w:val="1F5A4EA2"/>
    <w:rsid w:val="1F6B9967"/>
    <w:rsid w:val="1FFE352C"/>
    <w:rsid w:val="22DE3C7F"/>
    <w:rsid w:val="235923D6"/>
    <w:rsid w:val="23DB5204"/>
    <w:rsid w:val="24536EFD"/>
    <w:rsid w:val="267876F4"/>
    <w:rsid w:val="27F27B58"/>
    <w:rsid w:val="283769AC"/>
    <w:rsid w:val="2B3D67FD"/>
    <w:rsid w:val="2BF000A4"/>
    <w:rsid w:val="2C6848EE"/>
    <w:rsid w:val="2CE713EE"/>
    <w:rsid w:val="2CFB9A7E"/>
    <w:rsid w:val="2DF30593"/>
    <w:rsid w:val="2DF92A67"/>
    <w:rsid w:val="30092D77"/>
    <w:rsid w:val="308E7801"/>
    <w:rsid w:val="32096139"/>
    <w:rsid w:val="329E2170"/>
    <w:rsid w:val="346D3D0D"/>
    <w:rsid w:val="38715DB1"/>
    <w:rsid w:val="391018E9"/>
    <w:rsid w:val="396037E6"/>
    <w:rsid w:val="39E43671"/>
    <w:rsid w:val="3A9314F4"/>
    <w:rsid w:val="3B080392"/>
    <w:rsid w:val="3B7243E2"/>
    <w:rsid w:val="3C334623"/>
    <w:rsid w:val="3C667AA0"/>
    <w:rsid w:val="3DFA1FEB"/>
    <w:rsid w:val="3EFF1C11"/>
    <w:rsid w:val="3EFF2FAC"/>
    <w:rsid w:val="3FCFCAB6"/>
    <w:rsid w:val="3FF7D842"/>
    <w:rsid w:val="3FFD41D0"/>
    <w:rsid w:val="3FFFBA71"/>
    <w:rsid w:val="406640F1"/>
    <w:rsid w:val="40C2612C"/>
    <w:rsid w:val="432E04DD"/>
    <w:rsid w:val="466A6CFA"/>
    <w:rsid w:val="46D26802"/>
    <w:rsid w:val="46FD7D2D"/>
    <w:rsid w:val="47B56E8B"/>
    <w:rsid w:val="47FF73FC"/>
    <w:rsid w:val="48B23945"/>
    <w:rsid w:val="49490846"/>
    <w:rsid w:val="4A7807D2"/>
    <w:rsid w:val="4BBC1069"/>
    <w:rsid w:val="4BFF6F7C"/>
    <w:rsid w:val="4EB17C31"/>
    <w:rsid w:val="4F1F1299"/>
    <w:rsid w:val="4F67794D"/>
    <w:rsid w:val="4FD7149E"/>
    <w:rsid w:val="4FDBC286"/>
    <w:rsid w:val="507150CB"/>
    <w:rsid w:val="52560DD5"/>
    <w:rsid w:val="533F26D5"/>
    <w:rsid w:val="55F172FB"/>
    <w:rsid w:val="56CFA50E"/>
    <w:rsid w:val="57A94720"/>
    <w:rsid w:val="58AA29B6"/>
    <w:rsid w:val="5B59085E"/>
    <w:rsid w:val="5BF1D830"/>
    <w:rsid w:val="5DAF9CE3"/>
    <w:rsid w:val="5DAFCF4D"/>
    <w:rsid w:val="5DBF70FD"/>
    <w:rsid w:val="5E144F6B"/>
    <w:rsid w:val="5ED78B73"/>
    <w:rsid w:val="5F0465CD"/>
    <w:rsid w:val="602D40D8"/>
    <w:rsid w:val="634264A2"/>
    <w:rsid w:val="6402054A"/>
    <w:rsid w:val="64097E92"/>
    <w:rsid w:val="64722E82"/>
    <w:rsid w:val="64BB4D80"/>
    <w:rsid w:val="668D2E4E"/>
    <w:rsid w:val="66EE3C98"/>
    <w:rsid w:val="66FFA9E0"/>
    <w:rsid w:val="684634D7"/>
    <w:rsid w:val="68933625"/>
    <w:rsid w:val="697835B2"/>
    <w:rsid w:val="69FF809F"/>
    <w:rsid w:val="6B875B44"/>
    <w:rsid w:val="6C4318A3"/>
    <w:rsid w:val="6DBBE534"/>
    <w:rsid w:val="6FF8D79B"/>
    <w:rsid w:val="714F114B"/>
    <w:rsid w:val="71F63175"/>
    <w:rsid w:val="72E6FDCB"/>
    <w:rsid w:val="73FF0DF9"/>
    <w:rsid w:val="74EE729E"/>
    <w:rsid w:val="75F5A3E3"/>
    <w:rsid w:val="76C15778"/>
    <w:rsid w:val="76FFA940"/>
    <w:rsid w:val="77771DA1"/>
    <w:rsid w:val="7777DCAC"/>
    <w:rsid w:val="77D64F37"/>
    <w:rsid w:val="77E92F5A"/>
    <w:rsid w:val="77F11C72"/>
    <w:rsid w:val="77F74BB4"/>
    <w:rsid w:val="77FF7335"/>
    <w:rsid w:val="789F7987"/>
    <w:rsid w:val="78BBB42B"/>
    <w:rsid w:val="79113003"/>
    <w:rsid w:val="79241EDF"/>
    <w:rsid w:val="79ADE7DB"/>
    <w:rsid w:val="79FFB683"/>
    <w:rsid w:val="7ABFCE51"/>
    <w:rsid w:val="7AEA6C4D"/>
    <w:rsid w:val="7B6D0BE6"/>
    <w:rsid w:val="7B7236EC"/>
    <w:rsid w:val="7BBE9E2A"/>
    <w:rsid w:val="7BBFC151"/>
    <w:rsid w:val="7BFE5638"/>
    <w:rsid w:val="7BFFCBBC"/>
    <w:rsid w:val="7CEBE8CC"/>
    <w:rsid w:val="7D6B5E70"/>
    <w:rsid w:val="7DBF5BB1"/>
    <w:rsid w:val="7DFBB3A2"/>
    <w:rsid w:val="7DFDC2E3"/>
    <w:rsid w:val="7DFF1E9B"/>
    <w:rsid w:val="7E1C1167"/>
    <w:rsid w:val="7E77E9BB"/>
    <w:rsid w:val="7E980EBB"/>
    <w:rsid w:val="7E9A9FC6"/>
    <w:rsid w:val="7EF75881"/>
    <w:rsid w:val="7F685CE2"/>
    <w:rsid w:val="7FDB93D3"/>
    <w:rsid w:val="7FDD4BFD"/>
    <w:rsid w:val="7FE751E5"/>
    <w:rsid w:val="7FFB9E6A"/>
    <w:rsid w:val="8FDC8DE4"/>
    <w:rsid w:val="9F9C2ADD"/>
    <w:rsid w:val="9FFDC13D"/>
    <w:rsid w:val="9FFF4704"/>
    <w:rsid w:val="AEC6E640"/>
    <w:rsid w:val="AEEAA218"/>
    <w:rsid w:val="B56BBD16"/>
    <w:rsid w:val="B7EEDEDA"/>
    <w:rsid w:val="BBBFCE11"/>
    <w:rsid w:val="BCF6AE52"/>
    <w:rsid w:val="BDED0878"/>
    <w:rsid w:val="BDFF8292"/>
    <w:rsid w:val="BF7FFE6C"/>
    <w:rsid w:val="BFFB0456"/>
    <w:rsid w:val="BFFDE1F7"/>
    <w:rsid w:val="C769BE17"/>
    <w:rsid w:val="CAFF9929"/>
    <w:rsid w:val="DBD778EE"/>
    <w:rsid w:val="DE7F87E5"/>
    <w:rsid w:val="DFF72D80"/>
    <w:rsid w:val="DFF93CD6"/>
    <w:rsid w:val="E2EDC839"/>
    <w:rsid w:val="E35D8FD1"/>
    <w:rsid w:val="E7BF97E2"/>
    <w:rsid w:val="EAEB89BE"/>
    <w:rsid w:val="EECF47A0"/>
    <w:rsid w:val="EF9A8693"/>
    <w:rsid w:val="EFDF8742"/>
    <w:rsid w:val="F35F6F7B"/>
    <w:rsid w:val="F373ADBC"/>
    <w:rsid w:val="F5D7C388"/>
    <w:rsid w:val="F77E5D02"/>
    <w:rsid w:val="F77FDE13"/>
    <w:rsid w:val="F7DF49DF"/>
    <w:rsid w:val="F95DB365"/>
    <w:rsid w:val="FABF0B2E"/>
    <w:rsid w:val="FB0EBB25"/>
    <w:rsid w:val="FB7E63A9"/>
    <w:rsid w:val="FBFBB4DB"/>
    <w:rsid w:val="FBFFAFB8"/>
    <w:rsid w:val="FCD5A777"/>
    <w:rsid w:val="FD9E74E9"/>
    <w:rsid w:val="FE3BD92A"/>
    <w:rsid w:val="FED5B177"/>
    <w:rsid w:val="FEFB9E7B"/>
    <w:rsid w:val="FEFFF1C3"/>
    <w:rsid w:val="FF1BA2D2"/>
    <w:rsid w:val="FF93E5E3"/>
    <w:rsid w:val="FF94BF43"/>
    <w:rsid w:val="FFA7F691"/>
    <w:rsid w:val="FFDF2F83"/>
    <w:rsid w:val="FFEF36BF"/>
    <w:rsid w:val="FFFF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黑体"/>
      <w:b/>
      <w:bCs/>
      <w:kern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3"/>
    <w:qFormat/>
    <w:uiPriority w:val="0"/>
    <w:rPr>
      <w:rFonts w:eastAsia="宋体"/>
      <w:sz w:val="18"/>
      <w:szCs w:val="18"/>
    </w:rPr>
  </w:style>
  <w:style w:type="paragraph" w:styleId="5">
    <w:name w:val="footer"/>
    <w:basedOn w:val="1"/>
    <w:link w:val="14"/>
    <w:qFormat/>
    <w:uiPriority w:val="99"/>
    <w:pPr>
      <w:tabs>
        <w:tab w:val="center" w:pos="4153"/>
        <w:tab w:val="right" w:pos="8306"/>
      </w:tabs>
      <w:snapToGrid w:val="0"/>
      <w:jc w:val="left"/>
    </w:pPr>
    <w:rPr>
      <w:rFonts w:eastAsia="宋体"/>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Subtitle"/>
    <w:basedOn w:val="1"/>
    <w:next w:val="1"/>
    <w:link w:val="16"/>
    <w:qFormat/>
    <w:uiPriority w:val="0"/>
    <w:pPr>
      <w:spacing w:before="240" w:after="60" w:line="312" w:lineRule="auto"/>
      <w:outlineLvl w:val="1"/>
    </w:pPr>
    <w:rPr>
      <w:rFonts w:ascii="Cambria" w:hAnsi="Cambria" w:eastAsia="楷体_GB2312"/>
      <w:b/>
      <w:bCs/>
      <w:kern w:val="28"/>
      <w:szCs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标题 1 Char"/>
    <w:link w:val="2"/>
    <w:qFormat/>
    <w:uiPriority w:val="0"/>
    <w:rPr>
      <w:rFonts w:eastAsia="黑体"/>
      <w:b/>
      <w:bCs/>
      <w:kern w:val="44"/>
      <w:sz w:val="32"/>
      <w:szCs w:val="44"/>
    </w:rPr>
  </w:style>
  <w:style w:type="character" w:customStyle="1" w:styleId="13">
    <w:name w:val="批注框文本 Char"/>
    <w:link w:val="4"/>
    <w:qFormat/>
    <w:uiPriority w:val="0"/>
    <w:rPr>
      <w:kern w:val="2"/>
      <w:sz w:val="18"/>
      <w:szCs w:val="18"/>
    </w:rPr>
  </w:style>
  <w:style w:type="character" w:customStyle="1" w:styleId="14">
    <w:name w:val="页脚 Char"/>
    <w:link w:val="5"/>
    <w:qFormat/>
    <w:uiPriority w:val="99"/>
    <w:rPr>
      <w:kern w:val="2"/>
      <w:sz w:val="18"/>
      <w:szCs w:val="18"/>
    </w:rPr>
  </w:style>
  <w:style w:type="character" w:customStyle="1" w:styleId="15">
    <w:name w:val="页眉 Char"/>
    <w:link w:val="6"/>
    <w:qFormat/>
    <w:uiPriority w:val="0"/>
    <w:rPr>
      <w:kern w:val="2"/>
      <w:sz w:val="18"/>
      <w:szCs w:val="18"/>
    </w:rPr>
  </w:style>
  <w:style w:type="character" w:customStyle="1" w:styleId="16">
    <w:name w:val="副标题 Char"/>
    <w:link w:val="7"/>
    <w:qFormat/>
    <w:uiPriority w:val="0"/>
    <w:rPr>
      <w:rFonts w:ascii="Cambria" w:hAnsi="Cambria" w:eastAsia="楷体_GB2312"/>
      <w:b/>
      <w:bCs/>
      <w:kern w:val="28"/>
      <w:sz w:val="32"/>
      <w:szCs w:val="32"/>
    </w:rPr>
  </w:style>
  <w:style w:type="paragraph" w:styleId="17">
    <w:name w:val="List Paragraph"/>
    <w:basedOn w:val="1"/>
    <w:unhideWhenUsed/>
    <w:qFormat/>
    <w:uiPriority w:val="99"/>
    <w:pPr>
      <w:ind w:firstLine="420" w:firstLineChars="200"/>
    </w:pPr>
  </w:style>
  <w:style w:type="paragraph" w:customStyle="1" w:styleId="18">
    <w:name w:val="样式1"/>
    <w:basedOn w:val="1"/>
    <w:qFormat/>
    <w:uiPriority w:val="0"/>
    <w:rPr>
      <w:rFonts w:ascii="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1</Pages>
  <Words>1390</Words>
  <Characters>7923</Characters>
  <Lines>66</Lines>
  <Paragraphs>18</Paragraphs>
  <TotalTime>44</TotalTime>
  <ScaleCrop>false</ScaleCrop>
  <LinksUpToDate>false</LinksUpToDate>
  <CharactersWithSpaces>9295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2021-05-29T09:00:00Z</dcterms:created>
  <dc:creator>vv</dc:creator>
  <cp:lastModifiedBy>ahwjw019</cp:lastModifiedBy>
  <cp:lastPrinted>2021-04-01T09:13:00Z</cp:lastPrinted>
  <dcterms:modified xsi:type="dcterms:W3CDTF">2023-04-18T16:03:57Z</dcterms:modified>
  <dc:title>国家卫生健康委员会办公厅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