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86" w:rsidRDefault="00587CA6">
      <w:pPr>
        <w:rPr>
          <w:rFonts w:ascii="Times New Roman" w:eastAsia="黑体" w:hAnsi="Times New Roman" w:cs="Times New Roman"/>
          <w:sz w:val="32"/>
          <w:szCs w:val="32"/>
        </w:rPr>
      </w:pPr>
      <w:r>
        <w:rPr>
          <w:rFonts w:ascii="黑体" w:eastAsia="黑体" w:hAnsi="黑体" w:hint="eastAsia"/>
          <w:sz w:val="32"/>
          <w:szCs w:val="32"/>
        </w:rPr>
        <w:t>附件</w:t>
      </w:r>
    </w:p>
    <w:p w:rsidR="00221786" w:rsidRDefault="00587CA6">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175F74" w:rsidRDefault="00587CA6">
      <w:pPr>
        <w:spacing w:line="60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2023年度医疗器械注册审查指导原则</w:t>
      </w:r>
    </w:p>
    <w:p w:rsidR="00221786" w:rsidRDefault="00587CA6">
      <w:pPr>
        <w:spacing w:line="600" w:lineRule="exact"/>
        <w:jc w:val="center"/>
        <w:rPr>
          <w:rFonts w:ascii="Times New Roman" w:eastAsia="方正小标宋_GBK" w:hAnsi="Times New Roman" w:cs="Times New Roman"/>
          <w:sz w:val="44"/>
          <w:szCs w:val="44"/>
        </w:rPr>
      </w:pPr>
      <w:r>
        <w:rPr>
          <w:rFonts w:ascii="方正小标宋_GBK" w:eastAsia="方正小标宋_GBK" w:hAnsi="Times New Roman" w:hint="eastAsia"/>
          <w:sz w:val="44"/>
          <w:szCs w:val="44"/>
        </w:rPr>
        <w:t>编制计划</w:t>
      </w:r>
      <w:bookmarkStart w:id="0" w:name="_GoBack"/>
      <w:bookmarkEnd w:id="0"/>
    </w:p>
    <w:p w:rsidR="00221786" w:rsidRPr="001502F3" w:rsidRDefault="00221786">
      <w:pPr>
        <w:spacing w:line="400" w:lineRule="exact"/>
        <w:jc w:val="center"/>
        <w:rPr>
          <w:rFonts w:ascii="Times New Roman" w:eastAsia="仿宋_GB2312" w:hAnsi="Times New Roman" w:cs="Times New Roman"/>
          <w:sz w:val="28"/>
          <w:szCs w:val="4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29"/>
      </w:tblGrid>
      <w:tr w:rsidR="0076150C" w:rsidRPr="00C95BA8" w:rsidTr="00BC2B7C">
        <w:trPr>
          <w:trHeight w:val="836"/>
          <w:jc w:val="center"/>
        </w:trPr>
        <w:tc>
          <w:tcPr>
            <w:tcW w:w="8075" w:type="dxa"/>
            <w:gridSpan w:val="2"/>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b/>
                <w:bCs/>
                <w:color w:val="000000"/>
                <w:kern w:val="0"/>
                <w:sz w:val="28"/>
                <w:szCs w:val="28"/>
              </w:rPr>
              <w:t>第三类医疗器械注册审查指导原则制定计划</w:t>
            </w:r>
          </w:p>
        </w:tc>
      </w:tr>
      <w:tr w:rsidR="0032614C" w:rsidRPr="00C95BA8" w:rsidTr="00BC2B7C">
        <w:trPr>
          <w:trHeight w:val="836"/>
          <w:jc w:val="center"/>
        </w:trPr>
        <w:tc>
          <w:tcPr>
            <w:tcW w:w="846" w:type="dxa"/>
            <w:shd w:val="clear" w:color="auto" w:fill="FFFFFF"/>
            <w:vAlign w:val="center"/>
          </w:tcPr>
          <w:p w:rsidR="0032614C" w:rsidRPr="00C95BA8" w:rsidRDefault="0032614C" w:rsidP="00CC3889">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序号</w:t>
            </w:r>
          </w:p>
        </w:tc>
        <w:tc>
          <w:tcPr>
            <w:tcW w:w="7229" w:type="dxa"/>
            <w:shd w:val="clear" w:color="auto" w:fill="FFFFFF"/>
            <w:vAlign w:val="center"/>
          </w:tcPr>
          <w:p w:rsidR="0032614C" w:rsidRPr="00C95BA8" w:rsidRDefault="0032614C" w:rsidP="00CC3889">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指导原则名称</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一氧化氮治疗</w:t>
            </w:r>
            <w:proofErr w:type="gramStart"/>
            <w:r w:rsidRPr="00C95BA8">
              <w:rPr>
                <w:rFonts w:ascii="Times New Roman" w:eastAsia="仿宋_GB2312" w:hAnsi="Times New Roman" w:cs="仿宋_GB2312" w:hint="eastAsia"/>
                <w:sz w:val="28"/>
                <w:szCs w:val="28"/>
              </w:rPr>
              <w:t>仪注册</w:t>
            </w:r>
            <w:proofErr w:type="gramEnd"/>
            <w:r w:rsidRPr="00C95BA8">
              <w:rPr>
                <w:rFonts w:ascii="Times New Roman" w:eastAsia="仿宋_GB2312" w:hAnsi="Times New Roman" w:cs="仿宋_GB2312" w:hint="eastAsia"/>
                <w:sz w:val="28"/>
                <w:szCs w:val="28"/>
              </w:rPr>
              <w:t>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血液透析设备注册审查指导原则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X</w:t>
            </w:r>
            <w:r w:rsidRPr="00C95BA8">
              <w:rPr>
                <w:rFonts w:ascii="Times New Roman" w:eastAsia="仿宋_GB2312" w:hAnsi="Times New Roman" w:cs="仿宋_GB2312" w:hint="eastAsia"/>
                <w:sz w:val="28"/>
                <w:szCs w:val="28"/>
              </w:rPr>
              <w:t>射线平板探测成像系统注册审查指导原则</w:t>
            </w:r>
          </w:p>
        </w:tc>
      </w:tr>
      <w:tr w:rsidR="0076150C" w:rsidRPr="00C95BA8" w:rsidTr="00BC2B7C">
        <w:trPr>
          <w:trHeight w:val="567"/>
          <w:jc w:val="center"/>
        </w:trPr>
        <w:tc>
          <w:tcPr>
            <w:tcW w:w="846" w:type="dxa"/>
            <w:shd w:val="clear" w:color="auto" w:fill="auto"/>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w:t>
            </w:r>
          </w:p>
        </w:tc>
        <w:tc>
          <w:tcPr>
            <w:tcW w:w="7229" w:type="dxa"/>
            <w:shd w:val="clear" w:color="auto" w:fill="auto"/>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单光子发射</w:t>
            </w:r>
            <w:r w:rsidRPr="00C95BA8">
              <w:rPr>
                <w:rFonts w:ascii="Times New Roman" w:eastAsia="仿宋_GB2312" w:hAnsi="Times New Roman" w:cs="仿宋_GB2312" w:hint="eastAsia"/>
                <w:sz w:val="28"/>
                <w:szCs w:val="28"/>
              </w:rPr>
              <w:t>/X</w:t>
            </w:r>
            <w:r w:rsidRPr="00C95BA8">
              <w:rPr>
                <w:rFonts w:ascii="Times New Roman" w:eastAsia="仿宋_GB2312" w:hAnsi="Times New Roman" w:cs="仿宋_GB2312" w:hint="eastAsia"/>
                <w:sz w:val="28"/>
                <w:szCs w:val="28"/>
              </w:rPr>
              <w:t>射线计算机体层成像系统注册审查指导原则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正电子发射</w:t>
            </w:r>
            <w:r w:rsidRPr="00C95BA8">
              <w:rPr>
                <w:rFonts w:ascii="Times New Roman" w:eastAsia="仿宋_GB2312" w:hAnsi="Times New Roman" w:cs="仿宋_GB2312" w:hint="eastAsia"/>
                <w:sz w:val="28"/>
                <w:szCs w:val="28"/>
              </w:rPr>
              <w:t>/</w:t>
            </w:r>
            <w:r w:rsidRPr="00C95BA8">
              <w:rPr>
                <w:rFonts w:ascii="Times New Roman" w:eastAsia="仿宋_GB2312" w:hAnsi="Times New Roman" w:cs="仿宋_GB2312" w:hint="eastAsia"/>
                <w:sz w:val="28"/>
                <w:szCs w:val="28"/>
              </w:rPr>
              <w:t>磁共振成像系统注册审查指导原则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6</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X</w:t>
            </w:r>
            <w:r w:rsidRPr="00C95BA8">
              <w:rPr>
                <w:rFonts w:ascii="Times New Roman" w:eastAsia="仿宋_GB2312" w:hAnsi="Times New Roman" w:cs="仿宋_GB2312" w:hint="eastAsia"/>
                <w:sz w:val="28"/>
                <w:szCs w:val="28"/>
              </w:rPr>
              <w:t>射线计算机体层摄影设备能谱技术专用注册审查指导原则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7</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腹腔内窥镜手术系统注册审查指导原则</w:t>
            </w:r>
            <w:r w:rsidRPr="00C95BA8">
              <w:rPr>
                <w:rFonts w:ascii="Times New Roman" w:eastAsia="仿宋_GB2312" w:hAnsi="Times New Roman" w:cs="仿宋_GB2312" w:hint="eastAsia"/>
                <w:sz w:val="28"/>
                <w:szCs w:val="28"/>
              </w:rPr>
              <w:t xml:space="preserve"> </w:t>
            </w:r>
            <w:r w:rsidRPr="00C95BA8">
              <w:rPr>
                <w:rFonts w:ascii="Times New Roman" w:eastAsia="仿宋_GB2312" w:hAnsi="Times New Roman" w:cs="仿宋_GB2312" w:hint="eastAsia"/>
                <w:sz w:val="28"/>
                <w:szCs w:val="28"/>
              </w:rPr>
              <w:t>第</w:t>
            </w:r>
            <w:r w:rsidRPr="00C95BA8">
              <w:rPr>
                <w:rFonts w:ascii="Times New Roman" w:eastAsia="仿宋_GB2312" w:hAnsi="Times New Roman" w:cs="仿宋_GB2312" w:hint="eastAsia"/>
                <w:sz w:val="28"/>
                <w:szCs w:val="28"/>
              </w:rPr>
              <w:t>3</w:t>
            </w:r>
            <w:r w:rsidRPr="00C95BA8">
              <w:rPr>
                <w:rFonts w:ascii="Times New Roman" w:eastAsia="仿宋_GB2312" w:hAnsi="Times New Roman" w:cs="仿宋_GB2312" w:hint="eastAsia"/>
                <w:sz w:val="28"/>
                <w:szCs w:val="28"/>
              </w:rPr>
              <w:t>部分：三维腹腔内窥镜</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8</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柔性内窥镜用高频手术器械注册审查指导原则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kern w:val="0"/>
                <w:sz w:val="28"/>
                <w:szCs w:val="28"/>
                <w:lang w:bidi="ar"/>
              </w:rPr>
            </w:pPr>
            <w:r w:rsidRPr="00C95BA8">
              <w:rPr>
                <w:rFonts w:ascii="Times New Roman" w:eastAsia="仿宋_GB2312" w:hAnsi="Times New Roman" w:cs="仿宋_GB2312" w:hint="eastAsia"/>
                <w:color w:val="000000"/>
                <w:kern w:val="0"/>
                <w:sz w:val="28"/>
                <w:szCs w:val="28"/>
                <w:lang w:bidi="ar"/>
              </w:rPr>
              <w:t>9</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角膜地形图</w:t>
            </w:r>
            <w:proofErr w:type="gramStart"/>
            <w:r w:rsidRPr="00C95BA8">
              <w:rPr>
                <w:rFonts w:ascii="Times New Roman" w:eastAsia="仿宋_GB2312" w:hAnsi="Times New Roman" w:cs="仿宋_GB2312" w:hint="eastAsia"/>
                <w:sz w:val="28"/>
                <w:szCs w:val="28"/>
              </w:rPr>
              <w:t>仪注册</w:t>
            </w:r>
            <w:proofErr w:type="gramEnd"/>
            <w:r w:rsidRPr="00C95BA8">
              <w:rPr>
                <w:rFonts w:ascii="Times New Roman" w:eastAsia="仿宋_GB2312" w:hAnsi="Times New Roman" w:cs="仿宋_GB2312" w:hint="eastAsia"/>
                <w:sz w:val="28"/>
                <w:szCs w:val="28"/>
              </w:rPr>
              <w:t>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10</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医疗器械说明书编写指导原则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11</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腹腔内窥镜手术系统注册审查指导原则第</w:t>
            </w:r>
            <w:r w:rsidRPr="00C95BA8">
              <w:rPr>
                <w:rFonts w:ascii="Times New Roman" w:eastAsia="仿宋_GB2312" w:hAnsi="Times New Roman" w:cs="仿宋_GB2312" w:hint="eastAsia"/>
                <w:sz w:val="28"/>
                <w:szCs w:val="28"/>
              </w:rPr>
              <w:t>2</w:t>
            </w:r>
            <w:r w:rsidRPr="00C95BA8">
              <w:rPr>
                <w:rFonts w:ascii="Times New Roman" w:eastAsia="仿宋_GB2312" w:hAnsi="Times New Roman" w:cs="仿宋_GB2312" w:hint="eastAsia"/>
                <w:sz w:val="28"/>
                <w:szCs w:val="28"/>
              </w:rPr>
              <w:t>部分：动物试验决策判定和要求</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12</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颅内弹簧圈注册审查指导原则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13</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外周血管支架注册审查指导原则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14</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取</w:t>
            </w:r>
            <w:proofErr w:type="gramStart"/>
            <w:r w:rsidRPr="00C95BA8">
              <w:rPr>
                <w:rFonts w:ascii="Times New Roman" w:eastAsia="仿宋_GB2312" w:hAnsi="Times New Roman" w:cs="仿宋_GB2312" w:hint="eastAsia"/>
                <w:sz w:val="28"/>
                <w:szCs w:val="28"/>
              </w:rPr>
              <w:t>栓</w:t>
            </w:r>
            <w:proofErr w:type="gramEnd"/>
            <w:r w:rsidRPr="00C95BA8">
              <w:rPr>
                <w:rFonts w:ascii="Times New Roman" w:eastAsia="仿宋_GB2312" w:hAnsi="Times New Roman" w:cs="仿宋_GB2312" w:hint="eastAsia"/>
                <w:sz w:val="28"/>
                <w:szCs w:val="28"/>
              </w:rPr>
              <w:t>支架注册审查指导原则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lastRenderedPageBreak/>
              <w:t>15</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金属缆线</w:t>
            </w:r>
            <w:r w:rsidRPr="00C95BA8">
              <w:rPr>
                <w:rFonts w:ascii="Times New Roman" w:eastAsia="仿宋_GB2312" w:hAnsi="Times New Roman" w:cs="仿宋_GB2312" w:hint="eastAsia"/>
                <w:sz w:val="28"/>
                <w:szCs w:val="28"/>
              </w:rPr>
              <w:t>/</w:t>
            </w:r>
            <w:r w:rsidRPr="00C95BA8">
              <w:rPr>
                <w:rFonts w:ascii="Times New Roman" w:eastAsia="仿宋_GB2312" w:hAnsi="Times New Roman" w:cs="仿宋_GB2312" w:hint="eastAsia"/>
                <w:sz w:val="28"/>
                <w:szCs w:val="28"/>
              </w:rPr>
              <w:t>缆索系统注册审查指导原则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16</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椎板</w:t>
            </w:r>
            <w:proofErr w:type="gramStart"/>
            <w:r w:rsidRPr="00C95BA8">
              <w:rPr>
                <w:rFonts w:ascii="Times New Roman" w:eastAsia="仿宋_GB2312" w:hAnsi="Times New Roman" w:cs="仿宋_GB2312" w:hint="eastAsia"/>
                <w:sz w:val="28"/>
                <w:szCs w:val="28"/>
              </w:rPr>
              <w:t>固定板</w:t>
            </w:r>
            <w:proofErr w:type="gramEnd"/>
            <w:r w:rsidRPr="00C95BA8">
              <w:rPr>
                <w:rFonts w:ascii="Times New Roman" w:eastAsia="仿宋_GB2312" w:hAnsi="Times New Roman" w:cs="仿宋_GB2312" w:hint="eastAsia"/>
                <w:sz w:val="28"/>
                <w:szCs w:val="28"/>
              </w:rPr>
              <w:t>系统注册审查指导原则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17</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牙胶尖注册审查指导原则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18</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一次性使用侧孔钝</w:t>
            </w:r>
            <w:proofErr w:type="gramStart"/>
            <w:r w:rsidRPr="00C95BA8">
              <w:rPr>
                <w:rFonts w:ascii="Times New Roman" w:eastAsia="仿宋_GB2312" w:hAnsi="Times New Roman" w:cs="仿宋_GB2312" w:hint="eastAsia"/>
                <w:sz w:val="28"/>
                <w:szCs w:val="28"/>
              </w:rPr>
              <w:t>针注册</w:t>
            </w:r>
            <w:proofErr w:type="gramEnd"/>
            <w:r w:rsidRPr="00C95BA8">
              <w:rPr>
                <w:rFonts w:ascii="Times New Roman" w:eastAsia="仿宋_GB2312" w:hAnsi="Times New Roman" w:cs="仿宋_GB2312" w:hint="eastAsia"/>
                <w:sz w:val="28"/>
                <w:szCs w:val="28"/>
              </w:rPr>
              <w:t>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19</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一次性使用静脉留置</w:t>
            </w:r>
            <w:proofErr w:type="gramStart"/>
            <w:r w:rsidRPr="00C95BA8">
              <w:rPr>
                <w:rFonts w:ascii="Times New Roman" w:eastAsia="仿宋_GB2312" w:hAnsi="Times New Roman" w:cs="仿宋_GB2312" w:hint="eastAsia"/>
                <w:sz w:val="28"/>
                <w:szCs w:val="28"/>
              </w:rPr>
              <w:t>针注册</w:t>
            </w:r>
            <w:proofErr w:type="gramEnd"/>
            <w:r w:rsidRPr="00C95BA8">
              <w:rPr>
                <w:rFonts w:ascii="Times New Roman" w:eastAsia="仿宋_GB2312" w:hAnsi="Times New Roman" w:cs="仿宋_GB2312" w:hint="eastAsia"/>
                <w:sz w:val="28"/>
                <w:szCs w:val="28"/>
              </w:rPr>
              <w:t>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20</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透析液过滤器注册审查指导原则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21</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水凝胶敷料产品注册审查指导原则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22</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人类</w:t>
            </w:r>
            <w:r w:rsidRPr="00C95BA8">
              <w:rPr>
                <w:rFonts w:ascii="Times New Roman" w:eastAsia="仿宋_GB2312" w:hAnsi="Times New Roman" w:cs="仿宋_GB2312" w:hint="eastAsia"/>
                <w:sz w:val="28"/>
                <w:szCs w:val="28"/>
              </w:rPr>
              <w:t>MTHFR</w:t>
            </w:r>
            <w:r w:rsidRPr="00C95BA8">
              <w:rPr>
                <w:rFonts w:ascii="Times New Roman" w:eastAsia="仿宋_GB2312" w:hAnsi="Times New Roman" w:cs="仿宋_GB2312" w:hint="eastAsia"/>
                <w:sz w:val="28"/>
                <w:szCs w:val="28"/>
              </w:rPr>
              <w:t>基因多态性检测试剂注册审查指导原则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23</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ALDH2</w:t>
            </w:r>
            <w:r w:rsidRPr="00C95BA8">
              <w:rPr>
                <w:rFonts w:ascii="Times New Roman" w:eastAsia="仿宋_GB2312" w:hAnsi="Times New Roman" w:cs="仿宋_GB2312" w:hint="eastAsia"/>
                <w:sz w:val="28"/>
                <w:szCs w:val="28"/>
              </w:rPr>
              <w:t>基因多态性检测试剂注册审查指导原则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24</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HLA-B27</w:t>
            </w:r>
            <w:r w:rsidRPr="00C95BA8">
              <w:rPr>
                <w:rFonts w:ascii="Times New Roman" w:eastAsia="仿宋_GB2312" w:hAnsi="Times New Roman" w:cs="仿宋_GB2312" w:hint="eastAsia"/>
                <w:sz w:val="28"/>
                <w:szCs w:val="28"/>
              </w:rPr>
              <w:t>基因检测试剂注册审查指导原则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25</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体外诊断试剂稳定性研究注册审查指导原则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26</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PD-L1</w:t>
            </w:r>
            <w:r w:rsidRPr="00C95BA8">
              <w:rPr>
                <w:rFonts w:ascii="Times New Roman" w:eastAsia="仿宋_GB2312" w:hAnsi="Times New Roman" w:cs="仿宋_GB2312" w:hint="eastAsia"/>
                <w:sz w:val="28"/>
                <w:szCs w:val="28"/>
              </w:rPr>
              <w:t>检测试剂注册审查指导原则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27</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用于结直肠癌辅助诊断的基因甲基化检测试剂临床试验注册审查指导原则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28</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抗生素药物敏感性检测试剂注册审查指导原则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29</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药物涂层球囊扩张导管临床试验注册审查指导原则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30</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热消融治疗系统（射频、微波等）同品种临床评价注册审查指导原则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31</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颅内动脉瘤栓塞系统临床评价注册审查指导原则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32</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医用直线加速器临床评价注册审查指导原则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Style w:val="font21"/>
                <w:rFonts w:ascii="Times New Roman" w:eastAsia="仿宋_GB2312" w:hAnsi="Times New Roman" w:cs="仿宋_GB2312" w:hint="default"/>
                <w:sz w:val="28"/>
                <w:szCs w:val="28"/>
                <w:lang w:bidi="ar"/>
              </w:rPr>
            </w:pPr>
            <w:r w:rsidRPr="00C95BA8">
              <w:rPr>
                <w:rFonts w:ascii="Times New Roman" w:eastAsia="仿宋_GB2312" w:hAnsi="Times New Roman" w:cs="仿宋_GB2312" w:hint="eastAsia"/>
                <w:color w:val="000000"/>
                <w:kern w:val="0"/>
                <w:sz w:val="28"/>
                <w:szCs w:val="28"/>
                <w:lang w:bidi="ar"/>
              </w:rPr>
              <w:t>33</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人工智能辅助检测医疗器械临床试验注册审查指导原则</w:t>
            </w:r>
          </w:p>
        </w:tc>
      </w:tr>
      <w:tr w:rsidR="0076150C" w:rsidRPr="00C95BA8" w:rsidTr="00BC2B7C">
        <w:trPr>
          <w:trHeight w:val="718"/>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34</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ECMO</w:t>
            </w:r>
            <w:r w:rsidRPr="00C95BA8">
              <w:rPr>
                <w:rFonts w:ascii="Times New Roman" w:eastAsia="仿宋_GB2312" w:hAnsi="Times New Roman" w:cs="仿宋_GB2312" w:hint="eastAsia"/>
                <w:sz w:val="28"/>
                <w:szCs w:val="28"/>
              </w:rPr>
              <w:t>系统临床评价注册审查指导原则</w:t>
            </w:r>
          </w:p>
        </w:tc>
      </w:tr>
      <w:tr w:rsidR="0076150C" w:rsidRPr="00C95BA8" w:rsidTr="00BC2B7C">
        <w:trPr>
          <w:trHeight w:val="842"/>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35</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面部注射填充材料临床试验注册审查指导原则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36</w:t>
            </w:r>
          </w:p>
        </w:tc>
        <w:tc>
          <w:tcPr>
            <w:tcW w:w="7229" w:type="dxa"/>
            <w:shd w:val="clear" w:color="auto"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颅内取</w:t>
            </w:r>
            <w:proofErr w:type="gramStart"/>
            <w:r w:rsidRPr="00C95BA8">
              <w:rPr>
                <w:rFonts w:ascii="Times New Roman" w:eastAsia="仿宋_GB2312" w:hAnsi="Times New Roman" w:cs="仿宋_GB2312" w:hint="eastAsia"/>
                <w:sz w:val="28"/>
                <w:szCs w:val="28"/>
              </w:rPr>
              <w:t>栓</w:t>
            </w:r>
            <w:proofErr w:type="gramEnd"/>
            <w:r w:rsidRPr="00C95BA8">
              <w:rPr>
                <w:rFonts w:ascii="Times New Roman" w:eastAsia="仿宋_GB2312" w:hAnsi="Times New Roman" w:cs="仿宋_GB2312" w:hint="eastAsia"/>
                <w:sz w:val="28"/>
                <w:szCs w:val="28"/>
              </w:rPr>
              <w:t>支架临床评价注册审查指导原则</w:t>
            </w:r>
          </w:p>
        </w:tc>
      </w:tr>
      <w:tr w:rsidR="0032614C" w:rsidRPr="0076150C" w:rsidTr="00BC2B7C">
        <w:trPr>
          <w:trHeight w:val="841"/>
          <w:jc w:val="center"/>
        </w:trPr>
        <w:tc>
          <w:tcPr>
            <w:tcW w:w="8075" w:type="dxa"/>
            <w:gridSpan w:val="2"/>
            <w:tcBorders>
              <w:right w:val="single" w:sz="8" w:space="0" w:color="auto"/>
            </w:tcBorders>
            <w:shd w:val="clear" w:color="auto" w:fill="FFFFFF"/>
            <w:vAlign w:val="center"/>
          </w:tcPr>
          <w:p w:rsidR="0032614C" w:rsidRDefault="0032614C" w:rsidP="0076150C">
            <w:pPr>
              <w:widowControl/>
              <w:spacing w:line="400" w:lineRule="exact"/>
              <w:jc w:val="center"/>
              <w:rPr>
                <w:rFonts w:ascii="Times New Roman" w:eastAsia="仿宋_GB2312" w:hAnsi="Times New Roman" w:cs="仿宋_GB2312"/>
                <w:b/>
                <w:bCs/>
                <w:color w:val="000000"/>
                <w:kern w:val="0"/>
                <w:sz w:val="28"/>
                <w:szCs w:val="28"/>
              </w:rPr>
            </w:pPr>
            <w:r>
              <w:rPr>
                <w:rFonts w:ascii="Times New Roman" w:eastAsia="仿宋_GB2312" w:hAnsi="Times New Roman" w:cs="仿宋_GB2312" w:hint="eastAsia"/>
                <w:b/>
                <w:bCs/>
                <w:color w:val="000000"/>
                <w:kern w:val="0"/>
                <w:sz w:val="28"/>
                <w:szCs w:val="28"/>
              </w:rPr>
              <w:lastRenderedPageBreak/>
              <w:t>第三类医疗器械注册审查指导原则修订计划</w:t>
            </w:r>
          </w:p>
        </w:tc>
      </w:tr>
      <w:tr w:rsidR="0032614C" w:rsidRPr="00C95BA8" w:rsidTr="00BC2B7C">
        <w:trPr>
          <w:trHeight w:val="697"/>
          <w:jc w:val="center"/>
        </w:trPr>
        <w:tc>
          <w:tcPr>
            <w:tcW w:w="846" w:type="dxa"/>
            <w:shd w:val="clear" w:color="auto" w:fill="FFFFFF"/>
            <w:vAlign w:val="center"/>
          </w:tcPr>
          <w:p w:rsidR="0032614C" w:rsidRPr="00C95BA8" w:rsidRDefault="0032614C" w:rsidP="00CC3889">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序号</w:t>
            </w:r>
          </w:p>
        </w:tc>
        <w:tc>
          <w:tcPr>
            <w:tcW w:w="7229" w:type="dxa"/>
            <w:shd w:val="clear" w:color="auto" w:fill="FFFFFF"/>
            <w:vAlign w:val="center"/>
          </w:tcPr>
          <w:p w:rsidR="0032614C" w:rsidRPr="00C95BA8" w:rsidRDefault="0032614C" w:rsidP="00CC3889">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指导原则名称</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37</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widowControl/>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移动医疗器械注册审查指导原则（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38</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离心式血液成分分离设备注册审查指导原则（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39</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医用磁共振成像系统注册审查指导原则（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40</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治疗呼吸机注册审查指导原则（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41</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心脏射频消融设备注册审查指导原则（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42</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高频手术设备注册审查指导原则（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1036"/>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43</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眼科超声乳化和</w:t>
            </w:r>
            <w:proofErr w:type="gramStart"/>
            <w:r w:rsidRPr="00C95BA8">
              <w:rPr>
                <w:rFonts w:ascii="Times New Roman" w:eastAsia="仿宋_GB2312" w:hAnsi="Times New Roman" w:cs="仿宋_GB2312" w:hint="eastAsia"/>
                <w:sz w:val="28"/>
                <w:szCs w:val="28"/>
              </w:rPr>
              <w:t>眼前节</w:t>
            </w:r>
            <w:proofErr w:type="gramEnd"/>
            <w:r w:rsidRPr="00C95BA8">
              <w:rPr>
                <w:rFonts w:ascii="Times New Roman" w:eastAsia="仿宋_GB2312" w:hAnsi="Times New Roman" w:cs="仿宋_GB2312" w:hint="eastAsia"/>
                <w:sz w:val="28"/>
                <w:szCs w:val="28"/>
              </w:rPr>
              <w:t>玻璃体切除设备及附件注册审查指导原则（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44</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影像型超声诊断设备注册审查指导原则</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45</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脊柱内固定系统注册审查指导原则（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46</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椎间融合</w:t>
            </w:r>
            <w:proofErr w:type="gramStart"/>
            <w:r w:rsidRPr="00C95BA8">
              <w:rPr>
                <w:rFonts w:ascii="Times New Roman" w:eastAsia="仿宋_GB2312" w:hAnsi="Times New Roman" w:cs="仿宋_GB2312" w:hint="eastAsia"/>
                <w:sz w:val="28"/>
                <w:szCs w:val="28"/>
              </w:rPr>
              <w:t>器注册</w:t>
            </w:r>
            <w:proofErr w:type="gramEnd"/>
            <w:r w:rsidRPr="00C95BA8">
              <w:rPr>
                <w:rFonts w:ascii="Times New Roman" w:eastAsia="仿宋_GB2312" w:hAnsi="Times New Roman" w:cs="仿宋_GB2312" w:hint="eastAsia"/>
                <w:sz w:val="28"/>
                <w:szCs w:val="28"/>
              </w:rPr>
              <w:t>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47</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牙科种植体（系统）注册审查指导原则（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w:t>
            </w:r>
          </w:p>
        </w:tc>
      </w:tr>
      <w:tr w:rsidR="0076150C" w:rsidRPr="00C95BA8" w:rsidTr="00BC2B7C">
        <w:trPr>
          <w:trHeight w:val="942"/>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48</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α</w:t>
            </w:r>
            <w:r w:rsidRPr="00C95BA8">
              <w:rPr>
                <w:rFonts w:ascii="Times New Roman" w:eastAsia="仿宋_GB2312" w:hAnsi="Times New Roman" w:cs="仿宋_GB2312" w:hint="eastAsia"/>
                <w:sz w:val="28"/>
                <w:szCs w:val="28"/>
              </w:rPr>
              <w:t>-</w:t>
            </w:r>
            <w:r w:rsidRPr="00C95BA8">
              <w:rPr>
                <w:rFonts w:ascii="Times New Roman" w:eastAsia="仿宋_GB2312" w:hAnsi="Times New Roman" w:cs="仿宋_GB2312" w:hint="eastAsia"/>
                <w:sz w:val="28"/>
                <w:szCs w:val="28"/>
              </w:rPr>
              <w:t>氰基丙烯酸酯类医用粘合剂注册审查指导原则（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839"/>
          <w:jc w:val="center"/>
        </w:trPr>
        <w:tc>
          <w:tcPr>
            <w:tcW w:w="846" w:type="dxa"/>
            <w:tcBorders>
              <w:bottom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49</w:t>
            </w:r>
          </w:p>
        </w:tc>
        <w:tc>
          <w:tcPr>
            <w:tcW w:w="7229" w:type="dxa"/>
            <w:tcBorders>
              <w:top w:val="nil"/>
              <w:left w:val="single" w:sz="8" w:space="0" w:color="auto"/>
              <w:bottom w:val="single" w:sz="4"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一次性使用膜式氧合</w:t>
            </w:r>
            <w:proofErr w:type="gramStart"/>
            <w:r w:rsidRPr="00C95BA8">
              <w:rPr>
                <w:rFonts w:ascii="Times New Roman" w:eastAsia="仿宋_GB2312" w:hAnsi="Times New Roman" w:cs="仿宋_GB2312" w:hint="eastAsia"/>
                <w:sz w:val="28"/>
                <w:szCs w:val="28"/>
              </w:rPr>
              <w:t>器注册</w:t>
            </w:r>
            <w:proofErr w:type="gramEnd"/>
            <w:r w:rsidRPr="00C95BA8">
              <w:rPr>
                <w:rFonts w:ascii="Times New Roman" w:eastAsia="仿宋_GB2312" w:hAnsi="Times New Roman" w:cs="仿宋_GB2312" w:hint="eastAsia"/>
                <w:sz w:val="28"/>
                <w:szCs w:val="28"/>
              </w:rPr>
              <w:t>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bottom w:val="single" w:sz="4" w:space="0" w:color="auto"/>
              <w:right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50</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可吸收止血产品注册审查指导原则（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bottom w:val="single" w:sz="4" w:space="0" w:color="auto"/>
              <w:right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51</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腹腔、盆腔外科手术用可吸收防粘连产品注册审查指导原则（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bottom w:val="single" w:sz="4" w:space="0" w:color="auto"/>
              <w:right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52</w:t>
            </w:r>
          </w:p>
        </w:tc>
        <w:tc>
          <w:tcPr>
            <w:tcW w:w="7229" w:type="dxa"/>
            <w:tcBorders>
              <w:top w:val="single" w:sz="4" w:space="0" w:color="auto"/>
              <w:bottom w:val="single" w:sz="4"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可吸收性外科缝线注册审查指导原则（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bottom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53</w:t>
            </w:r>
          </w:p>
        </w:tc>
        <w:tc>
          <w:tcPr>
            <w:tcW w:w="7229" w:type="dxa"/>
            <w:tcBorders>
              <w:top w:val="single" w:sz="4" w:space="0" w:color="auto"/>
              <w:left w:val="single" w:sz="8" w:space="0" w:color="auto"/>
              <w:bottom w:val="single" w:sz="4"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一次性使用脑积水分流器注册审查指导原则（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bottom w:val="single" w:sz="4" w:space="0" w:color="auto"/>
              <w:right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lastRenderedPageBreak/>
              <w:t>54</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一次性使用血液透析管路注册审查指导原则（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tcBorders>
              <w:top w:val="single" w:sz="4" w:space="0" w:color="auto"/>
            </w:tcBorders>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55</w:t>
            </w:r>
          </w:p>
        </w:tc>
        <w:tc>
          <w:tcPr>
            <w:tcW w:w="7229" w:type="dxa"/>
            <w:tcBorders>
              <w:top w:val="single" w:sz="4" w:space="0" w:color="auto"/>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雌激素受体、孕激素受体抗体试剂及检测试剂</w:t>
            </w:r>
            <w:proofErr w:type="gramStart"/>
            <w:r w:rsidRPr="00C95BA8">
              <w:rPr>
                <w:rFonts w:ascii="Times New Roman" w:eastAsia="仿宋_GB2312" w:hAnsi="Times New Roman" w:cs="仿宋_GB2312" w:hint="eastAsia"/>
                <w:sz w:val="28"/>
                <w:szCs w:val="28"/>
              </w:rPr>
              <w:t>盒注册</w:t>
            </w:r>
            <w:proofErr w:type="gramEnd"/>
            <w:r w:rsidRPr="00C95BA8">
              <w:rPr>
                <w:rFonts w:ascii="Times New Roman" w:eastAsia="仿宋_GB2312" w:hAnsi="Times New Roman" w:cs="仿宋_GB2312" w:hint="eastAsia"/>
                <w:sz w:val="28"/>
                <w:szCs w:val="28"/>
              </w:rPr>
              <w:t>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56</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乙型肝炎病毒基因分型检测试剂注册审查指导原则（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57</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结核分枝杆菌复合群核酸检测试剂注册审查指导原则（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58</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人乳头瘤病毒（</w:t>
            </w:r>
            <w:r w:rsidRPr="00C95BA8">
              <w:rPr>
                <w:rFonts w:ascii="Times New Roman" w:eastAsia="仿宋_GB2312" w:hAnsi="Times New Roman" w:cs="仿宋_GB2312" w:hint="eastAsia"/>
                <w:sz w:val="28"/>
                <w:szCs w:val="28"/>
              </w:rPr>
              <w:t>HPV</w:t>
            </w:r>
            <w:r w:rsidRPr="00C95BA8">
              <w:rPr>
                <w:rFonts w:ascii="Times New Roman" w:eastAsia="仿宋_GB2312" w:hAnsi="Times New Roman" w:cs="仿宋_GB2312" w:hint="eastAsia"/>
                <w:sz w:val="28"/>
                <w:szCs w:val="28"/>
              </w:rPr>
              <w:t>）核酸检测及基因分型试剂注册审查指导原则（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59</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过敏原特异性</w:t>
            </w:r>
            <w:proofErr w:type="spellStart"/>
            <w:r w:rsidRPr="00C95BA8">
              <w:rPr>
                <w:rFonts w:ascii="Times New Roman" w:eastAsia="仿宋_GB2312" w:hAnsi="Times New Roman" w:cs="仿宋_GB2312" w:hint="eastAsia"/>
                <w:sz w:val="28"/>
                <w:szCs w:val="28"/>
              </w:rPr>
              <w:t>IgE</w:t>
            </w:r>
            <w:proofErr w:type="spellEnd"/>
            <w:r w:rsidRPr="00C95BA8">
              <w:rPr>
                <w:rFonts w:ascii="Times New Roman" w:eastAsia="仿宋_GB2312" w:hAnsi="Times New Roman" w:cs="仿宋_GB2312" w:hint="eastAsia"/>
                <w:sz w:val="28"/>
                <w:szCs w:val="28"/>
              </w:rPr>
              <w:t>抗体检测试剂注册审查指导原则（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60</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丙型肝炎病毒核糖核酸测定试剂注册审查指导原则（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61</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全自动化学发光免疫分析</w:t>
            </w:r>
            <w:proofErr w:type="gramStart"/>
            <w:r w:rsidRPr="00C95BA8">
              <w:rPr>
                <w:rFonts w:ascii="Times New Roman" w:eastAsia="仿宋_GB2312" w:hAnsi="Times New Roman" w:cs="仿宋_GB2312" w:hint="eastAsia"/>
                <w:sz w:val="28"/>
                <w:szCs w:val="28"/>
              </w:rPr>
              <w:t>仪注册</w:t>
            </w:r>
            <w:proofErr w:type="gramEnd"/>
            <w:r w:rsidRPr="00C95BA8">
              <w:rPr>
                <w:rFonts w:ascii="Times New Roman" w:eastAsia="仿宋_GB2312" w:hAnsi="Times New Roman" w:cs="仿宋_GB2312" w:hint="eastAsia"/>
                <w:sz w:val="28"/>
                <w:szCs w:val="28"/>
              </w:rPr>
              <w:t>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62</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人红细胞反定型试剂注册审查指导原则（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567"/>
          <w:jc w:val="center"/>
        </w:trPr>
        <w:tc>
          <w:tcPr>
            <w:tcW w:w="846" w:type="dxa"/>
            <w:shd w:val="clear" w:color="auto" w:fill="FFFFFF"/>
            <w:vAlign w:val="center"/>
          </w:tcPr>
          <w:p w:rsidR="0076150C" w:rsidRPr="00C95BA8" w:rsidRDefault="0076150C" w:rsidP="0076150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color w:val="000000"/>
                <w:kern w:val="0"/>
                <w:sz w:val="28"/>
                <w:szCs w:val="28"/>
                <w:lang w:bidi="ar"/>
              </w:rPr>
              <w:t>63</w:t>
            </w:r>
          </w:p>
        </w:tc>
        <w:tc>
          <w:tcPr>
            <w:tcW w:w="7229" w:type="dxa"/>
            <w:tcBorders>
              <w:top w:val="nil"/>
              <w:left w:val="single" w:sz="8" w:space="0" w:color="auto"/>
              <w:bottom w:val="single" w:sz="8" w:space="0" w:color="auto"/>
              <w:right w:val="single" w:sz="8" w:space="0" w:color="auto"/>
            </w:tcBorders>
            <w:shd w:val="clear" w:color="000000" w:fill="FFFFFF"/>
            <w:vAlign w:val="center"/>
          </w:tcPr>
          <w:p w:rsidR="0076150C" w:rsidRPr="00C95BA8" w:rsidRDefault="0076150C" w:rsidP="0076150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医疗器械注册单元划分指导原则（</w:t>
            </w:r>
            <w:r w:rsidRPr="00C95BA8">
              <w:rPr>
                <w:rFonts w:ascii="Times New Roman" w:eastAsia="仿宋_GB2312" w:hAnsi="Times New Roman" w:cs="仿宋_GB2312" w:hint="eastAsia"/>
                <w:sz w:val="28"/>
                <w:szCs w:val="28"/>
              </w:rPr>
              <w:t>2023</w:t>
            </w:r>
            <w:r w:rsidRPr="00C95BA8">
              <w:rPr>
                <w:rFonts w:ascii="Times New Roman" w:eastAsia="仿宋_GB2312" w:hAnsi="Times New Roman" w:cs="仿宋_GB2312" w:hint="eastAsia"/>
                <w:sz w:val="28"/>
                <w:szCs w:val="28"/>
              </w:rPr>
              <w:t>年修订版）</w:t>
            </w:r>
          </w:p>
        </w:tc>
      </w:tr>
      <w:tr w:rsidR="0076150C" w:rsidRPr="00C95BA8" w:rsidTr="00BC2B7C">
        <w:trPr>
          <w:trHeight w:val="816"/>
          <w:jc w:val="center"/>
        </w:trPr>
        <w:tc>
          <w:tcPr>
            <w:tcW w:w="8075" w:type="dxa"/>
            <w:gridSpan w:val="2"/>
            <w:shd w:val="clear" w:color="auto" w:fill="FFFFFF"/>
            <w:vAlign w:val="center"/>
          </w:tcPr>
          <w:p w:rsidR="0076150C" w:rsidRPr="00C95BA8" w:rsidRDefault="0076150C" w:rsidP="0076150C">
            <w:pPr>
              <w:widowControl/>
              <w:spacing w:line="400" w:lineRule="exact"/>
              <w:jc w:val="center"/>
              <w:rPr>
                <w:rFonts w:ascii="Times New Roman" w:eastAsia="仿宋_GB2312" w:hAnsi="Times New Roman" w:cs="仿宋_GB2312"/>
                <w:sz w:val="28"/>
                <w:szCs w:val="28"/>
              </w:rPr>
            </w:pPr>
            <w:r>
              <w:rPr>
                <w:rFonts w:ascii="Times New Roman" w:eastAsia="仿宋_GB2312" w:hAnsi="Times New Roman" w:cs="仿宋_GB2312" w:hint="eastAsia"/>
                <w:b/>
                <w:bCs/>
                <w:color w:val="000000"/>
                <w:kern w:val="0"/>
                <w:sz w:val="28"/>
                <w:szCs w:val="28"/>
              </w:rPr>
              <w:t>第二类医疗器械注册审查指导原则制定计划</w:t>
            </w:r>
          </w:p>
        </w:tc>
      </w:tr>
      <w:tr w:rsidR="0032614C" w:rsidRPr="00C95BA8" w:rsidTr="00BC2B7C">
        <w:trPr>
          <w:trHeight w:val="696"/>
          <w:jc w:val="center"/>
        </w:trPr>
        <w:tc>
          <w:tcPr>
            <w:tcW w:w="846" w:type="dxa"/>
            <w:shd w:val="clear" w:color="auto" w:fill="FFFFFF"/>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序号</w:t>
            </w:r>
          </w:p>
        </w:tc>
        <w:tc>
          <w:tcPr>
            <w:tcW w:w="7229" w:type="dxa"/>
            <w:shd w:val="clear" w:color="auto" w:fill="FFFFFF"/>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指导原则名称</w:t>
            </w:r>
          </w:p>
        </w:tc>
      </w:tr>
      <w:tr w:rsidR="0032614C" w:rsidRPr="00C95BA8" w:rsidTr="00BC2B7C">
        <w:trPr>
          <w:trHeight w:val="567"/>
          <w:jc w:val="center"/>
        </w:trPr>
        <w:tc>
          <w:tcPr>
            <w:tcW w:w="846" w:type="dxa"/>
            <w:shd w:val="clear" w:color="auto" w:fill="FFFFFF"/>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64</w:t>
            </w:r>
          </w:p>
        </w:tc>
        <w:tc>
          <w:tcPr>
            <w:tcW w:w="7229" w:type="dxa"/>
            <w:shd w:val="clear" w:color="auto" w:fill="FFFFFF"/>
            <w:vAlign w:val="center"/>
          </w:tcPr>
          <w:p w:rsidR="0032614C" w:rsidRPr="00C95BA8" w:rsidRDefault="0032614C" w:rsidP="0032614C">
            <w:pPr>
              <w:widowControl/>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电动摄影平</w:t>
            </w:r>
            <w:proofErr w:type="gramStart"/>
            <w:r w:rsidRPr="00C95BA8">
              <w:rPr>
                <w:rFonts w:ascii="Times New Roman" w:eastAsia="仿宋_GB2312" w:hAnsi="Times New Roman" w:cs="仿宋_GB2312" w:hint="eastAsia"/>
                <w:sz w:val="28"/>
                <w:szCs w:val="28"/>
              </w:rPr>
              <w:t>床注册</w:t>
            </w:r>
            <w:proofErr w:type="gramEnd"/>
            <w:r w:rsidRPr="00C95BA8">
              <w:rPr>
                <w:rFonts w:ascii="Times New Roman" w:eastAsia="仿宋_GB2312" w:hAnsi="Times New Roman" w:cs="仿宋_GB2312" w:hint="eastAsia"/>
                <w:sz w:val="28"/>
                <w:szCs w:val="28"/>
              </w:rPr>
              <w:t>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医用气体报警系统注册审查指导原则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proofErr w:type="gramStart"/>
            <w:r w:rsidRPr="00C95BA8">
              <w:rPr>
                <w:rFonts w:ascii="Times New Roman" w:eastAsia="仿宋_GB2312" w:hAnsi="Times New Roman" w:cs="仿宋_GB2312" w:hint="eastAsia"/>
                <w:sz w:val="28"/>
                <w:szCs w:val="28"/>
              </w:rPr>
              <w:t>空氧混合器</w:t>
            </w:r>
            <w:proofErr w:type="gramEnd"/>
            <w:r w:rsidRPr="00C95BA8">
              <w:rPr>
                <w:rFonts w:ascii="Times New Roman" w:eastAsia="仿宋_GB2312" w:hAnsi="Times New Roman" w:cs="仿宋_GB2312" w:hint="eastAsia"/>
                <w:sz w:val="28"/>
                <w:szCs w:val="28"/>
              </w:rPr>
              <w:t>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67</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激光定位系统产品注册审查指导原则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68</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神经和肌肉刺激器用体内电极注册审查指导原则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69</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中医脉诊设备产品注册审查指导原则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70</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康复训练</w:t>
            </w:r>
            <w:proofErr w:type="gramStart"/>
            <w:r w:rsidRPr="00C95BA8">
              <w:rPr>
                <w:rFonts w:ascii="Times New Roman" w:eastAsia="仿宋_GB2312" w:hAnsi="Times New Roman" w:cs="仿宋_GB2312" w:hint="eastAsia"/>
                <w:sz w:val="28"/>
                <w:szCs w:val="28"/>
              </w:rPr>
              <w:t>床注册</w:t>
            </w:r>
            <w:proofErr w:type="gramEnd"/>
            <w:r w:rsidRPr="00C95BA8">
              <w:rPr>
                <w:rFonts w:ascii="Times New Roman" w:eastAsia="仿宋_GB2312" w:hAnsi="Times New Roman" w:cs="仿宋_GB2312" w:hint="eastAsia"/>
                <w:sz w:val="28"/>
                <w:szCs w:val="28"/>
              </w:rPr>
              <w:t>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lastRenderedPageBreak/>
              <w:t>71</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医用妇科凝胶注册审查指导原则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72</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吸氧面罩产品注册审查指导原则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73</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雾化面罩产品注册审查指导原则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74</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支气管</w:t>
            </w:r>
            <w:proofErr w:type="gramStart"/>
            <w:r w:rsidRPr="00C95BA8">
              <w:rPr>
                <w:rFonts w:ascii="Times New Roman" w:eastAsia="仿宋_GB2312" w:hAnsi="Times New Roman" w:cs="仿宋_GB2312" w:hint="eastAsia"/>
                <w:sz w:val="28"/>
                <w:szCs w:val="28"/>
              </w:rPr>
              <w:t>堵塞器注册</w:t>
            </w:r>
            <w:proofErr w:type="gramEnd"/>
            <w:r w:rsidRPr="00C95BA8">
              <w:rPr>
                <w:rFonts w:ascii="Times New Roman" w:eastAsia="仿宋_GB2312" w:hAnsi="Times New Roman" w:cs="仿宋_GB2312" w:hint="eastAsia"/>
                <w:sz w:val="28"/>
                <w:szCs w:val="28"/>
              </w:rPr>
              <w:t>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医用导管固定装置注册审查指导原则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呼吸面罩注册审查指导原则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77</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辅助生殖导管产品注册审查指导原则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78</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医用透明质酸钠创面敷料注册审查指导原则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79</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重组胶原蛋白创面敷料注册审查指导原则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80</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电解质分析</w:t>
            </w:r>
            <w:proofErr w:type="gramStart"/>
            <w:r w:rsidRPr="00C95BA8">
              <w:rPr>
                <w:rFonts w:ascii="Times New Roman" w:eastAsia="仿宋_GB2312" w:hAnsi="Times New Roman" w:cs="仿宋_GB2312" w:hint="eastAsia"/>
                <w:sz w:val="28"/>
                <w:szCs w:val="28"/>
              </w:rPr>
              <w:t>仪注册</w:t>
            </w:r>
            <w:proofErr w:type="gramEnd"/>
            <w:r w:rsidRPr="00C95BA8">
              <w:rPr>
                <w:rFonts w:ascii="Times New Roman" w:eastAsia="仿宋_GB2312" w:hAnsi="Times New Roman" w:cs="仿宋_GB2312" w:hint="eastAsia"/>
                <w:sz w:val="28"/>
                <w:szCs w:val="28"/>
              </w:rPr>
              <w:t>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81</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葡萄糖检测试剂</w:t>
            </w:r>
            <w:proofErr w:type="gramStart"/>
            <w:r w:rsidRPr="00C95BA8">
              <w:rPr>
                <w:rFonts w:ascii="Times New Roman" w:eastAsia="仿宋_GB2312" w:hAnsi="Times New Roman" w:cs="仿宋_GB2312" w:hint="eastAsia"/>
                <w:sz w:val="28"/>
                <w:szCs w:val="28"/>
              </w:rPr>
              <w:t>盒注册</w:t>
            </w:r>
            <w:proofErr w:type="gramEnd"/>
            <w:r w:rsidRPr="00C95BA8">
              <w:rPr>
                <w:rFonts w:ascii="Times New Roman" w:eastAsia="仿宋_GB2312" w:hAnsi="Times New Roman" w:cs="仿宋_GB2312" w:hint="eastAsia"/>
                <w:sz w:val="28"/>
                <w:szCs w:val="28"/>
              </w:rPr>
              <w:t>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82</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革兰阴性杆菌鉴定试剂注册审查指导原则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83</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丙酮酸检测试剂注册审查指导原则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84</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α</w:t>
            </w:r>
            <w:r w:rsidRPr="00C95BA8">
              <w:rPr>
                <w:rFonts w:ascii="Times New Roman" w:eastAsia="仿宋_GB2312" w:hAnsi="Times New Roman" w:cs="仿宋_GB2312" w:hint="eastAsia"/>
                <w:sz w:val="28"/>
                <w:szCs w:val="28"/>
              </w:rPr>
              <w:t>-</w:t>
            </w:r>
            <w:r w:rsidRPr="00C95BA8">
              <w:rPr>
                <w:rFonts w:ascii="Times New Roman" w:eastAsia="仿宋_GB2312" w:hAnsi="Times New Roman" w:cs="仿宋_GB2312" w:hint="eastAsia"/>
                <w:sz w:val="28"/>
                <w:szCs w:val="28"/>
              </w:rPr>
              <w:t>淀粉酶检测试剂注册审查指导原则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α</w:t>
            </w:r>
            <w:r w:rsidRPr="00C95BA8">
              <w:rPr>
                <w:rFonts w:ascii="Times New Roman" w:eastAsia="仿宋_GB2312" w:hAnsi="Times New Roman" w:cs="仿宋_GB2312" w:hint="eastAsia"/>
                <w:sz w:val="28"/>
                <w:szCs w:val="28"/>
              </w:rPr>
              <w:t>-</w:t>
            </w:r>
            <w:r w:rsidRPr="00C95BA8">
              <w:rPr>
                <w:rFonts w:ascii="Times New Roman" w:eastAsia="仿宋_GB2312" w:hAnsi="Times New Roman" w:cs="仿宋_GB2312" w:hint="eastAsia"/>
                <w:sz w:val="28"/>
                <w:szCs w:val="28"/>
              </w:rPr>
              <w:t>羟丁酸脱氢酶检测试剂注册审查指导原则</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sz w:val="28"/>
                <w:szCs w:val="28"/>
              </w:rPr>
            </w:pPr>
            <w:r w:rsidRPr="00C95BA8">
              <w:rPr>
                <w:rFonts w:ascii="Times New Roman" w:eastAsia="仿宋_GB2312" w:hAnsi="Times New Roman" w:cs="仿宋_GB2312" w:hint="eastAsia"/>
                <w:sz w:val="28"/>
                <w:szCs w:val="28"/>
              </w:rPr>
              <w:t>镁检测试剂注册审查指导原则</w:t>
            </w:r>
          </w:p>
        </w:tc>
      </w:tr>
      <w:tr w:rsidR="0032614C" w:rsidRPr="00C95BA8" w:rsidTr="00BC2B7C">
        <w:trPr>
          <w:trHeight w:val="688"/>
          <w:jc w:val="center"/>
        </w:trPr>
        <w:tc>
          <w:tcPr>
            <w:tcW w:w="8075" w:type="dxa"/>
            <w:gridSpan w:val="2"/>
            <w:shd w:val="clear" w:color="auto" w:fill="auto"/>
            <w:vAlign w:val="center"/>
          </w:tcPr>
          <w:p w:rsidR="0032614C" w:rsidRPr="00C95BA8" w:rsidRDefault="0032614C" w:rsidP="0032614C">
            <w:pPr>
              <w:widowControl/>
              <w:spacing w:line="400" w:lineRule="exact"/>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b/>
                <w:bCs/>
                <w:color w:val="000000"/>
                <w:kern w:val="0"/>
                <w:sz w:val="28"/>
                <w:szCs w:val="28"/>
              </w:rPr>
              <w:t>第二类医疗器械注册审查指导原则修订计划</w:t>
            </w:r>
          </w:p>
        </w:tc>
      </w:tr>
      <w:tr w:rsidR="0032614C" w:rsidRPr="00C95BA8" w:rsidTr="00BC2B7C">
        <w:trPr>
          <w:trHeight w:val="698"/>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序号</w:t>
            </w:r>
          </w:p>
        </w:tc>
        <w:tc>
          <w:tcPr>
            <w:tcW w:w="7229"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color w:val="000000"/>
                <w:kern w:val="0"/>
                <w:sz w:val="28"/>
                <w:szCs w:val="28"/>
                <w:lang w:bidi="ar"/>
              </w:rPr>
            </w:pPr>
            <w:r w:rsidRPr="00C95BA8">
              <w:rPr>
                <w:rFonts w:ascii="Times New Roman" w:eastAsia="仿宋_GB2312" w:hAnsi="Times New Roman" w:cs="仿宋_GB2312" w:hint="eastAsia"/>
                <w:b/>
                <w:bCs/>
                <w:color w:val="000000"/>
                <w:kern w:val="0"/>
                <w:sz w:val="28"/>
                <w:szCs w:val="28"/>
              </w:rPr>
              <w:t>指导原则名称</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87</w:t>
            </w:r>
          </w:p>
        </w:tc>
        <w:tc>
          <w:tcPr>
            <w:tcW w:w="7229" w:type="dxa"/>
            <w:shd w:val="clear" w:color="auto" w:fill="auto"/>
            <w:vAlign w:val="center"/>
          </w:tcPr>
          <w:p w:rsidR="0032614C" w:rsidRPr="00C95BA8" w:rsidRDefault="0032614C" w:rsidP="0032614C">
            <w:pPr>
              <w:widowControl/>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半自动化学发光免疫分析</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734"/>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88</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牙科综合治疗机注册审查指导原则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89</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助听器注册审查指导原则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90</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X</w:t>
            </w:r>
            <w:r w:rsidRPr="00C95BA8">
              <w:rPr>
                <w:rFonts w:ascii="Times New Roman" w:eastAsia="仿宋_GB2312" w:hAnsi="Times New Roman" w:cs="仿宋_GB2312" w:hint="eastAsia"/>
                <w:color w:val="000000"/>
                <w:sz w:val="28"/>
                <w:szCs w:val="28"/>
              </w:rPr>
              <w:t>射线诊断设备（第二类）注册审查指导原则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699"/>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lastRenderedPageBreak/>
              <w:t>91</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医用雾化器注册审查指导原则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92</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肌酸激酶测定试剂（盒）注册审查指导原则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93</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正压通气治疗机注册审查指导原则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94</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磁疗产品注册审查指导原则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凝血分析</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医用内窥镜冷光源注册审查指导原则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97</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唾液酸检测试剂盒（酶法）注册审查指导原则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98</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β</w:t>
            </w:r>
            <w:r w:rsidRPr="00C95BA8">
              <w:rPr>
                <w:rFonts w:ascii="Times New Roman" w:eastAsia="仿宋_GB2312" w:hAnsi="Times New Roman" w:cs="仿宋_GB2312" w:hint="eastAsia"/>
                <w:color w:val="000000"/>
                <w:sz w:val="28"/>
                <w:szCs w:val="28"/>
              </w:rPr>
              <w:t>2-</w:t>
            </w:r>
            <w:r w:rsidRPr="00C95BA8">
              <w:rPr>
                <w:rFonts w:ascii="Times New Roman" w:eastAsia="仿宋_GB2312" w:hAnsi="Times New Roman" w:cs="仿宋_GB2312" w:hint="eastAsia"/>
                <w:color w:val="000000"/>
                <w:sz w:val="28"/>
                <w:szCs w:val="28"/>
              </w:rPr>
              <w:t>微球蛋白检测试剂盒（胶乳增强免疫比浊法）注册审查指导原则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99</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乳酸脱氢酶测定试剂</w:t>
            </w:r>
            <w:proofErr w:type="gramStart"/>
            <w:r w:rsidRPr="00C95BA8">
              <w:rPr>
                <w:rFonts w:ascii="Times New Roman" w:eastAsia="仿宋_GB2312" w:hAnsi="Times New Roman" w:cs="仿宋_GB2312" w:hint="eastAsia"/>
                <w:color w:val="000000"/>
                <w:sz w:val="28"/>
                <w:szCs w:val="28"/>
              </w:rPr>
              <w:t>盒注册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100</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促甲状腺素检测试剂注册审查指导原则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101</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缺血修饰白蛋白测定试剂</w:t>
            </w:r>
            <w:proofErr w:type="gramStart"/>
            <w:r w:rsidRPr="00C95BA8">
              <w:rPr>
                <w:rFonts w:ascii="Times New Roman" w:eastAsia="仿宋_GB2312" w:hAnsi="Times New Roman" w:cs="仿宋_GB2312" w:hint="eastAsia"/>
                <w:color w:val="000000"/>
                <w:sz w:val="28"/>
                <w:szCs w:val="28"/>
              </w:rPr>
              <w:t>盒注册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102</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糖化血红蛋白测定试剂盒（酶法）注册审查指导原则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103</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振动叩击排痰</w:t>
            </w:r>
            <w:proofErr w:type="gramStart"/>
            <w:r w:rsidRPr="00C95BA8">
              <w:rPr>
                <w:rFonts w:ascii="Times New Roman" w:eastAsia="仿宋_GB2312" w:hAnsi="Times New Roman" w:cs="仿宋_GB2312" w:hint="eastAsia"/>
                <w:color w:val="000000"/>
                <w:sz w:val="28"/>
                <w:szCs w:val="28"/>
              </w:rPr>
              <w:t>机注册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104</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尿液分析</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腹膜透析</w:t>
            </w:r>
            <w:proofErr w:type="gramStart"/>
            <w:r w:rsidRPr="00C95BA8">
              <w:rPr>
                <w:rFonts w:ascii="Times New Roman" w:eastAsia="仿宋_GB2312" w:hAnsi="Times New Roman" w:cs="仿宋_GB2312" w:hint="eastAsia"/>
                <w:color w:val="000000"/>
                <w:sz w:val="28"/>
                <w:szCs w:val="28"/>
              </w:rPr>
              <w:t>机注册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C</w:t>
            </w:r>
            <w:r w:rsidRPr="00C95BA8">
              <w:rPr>
                <w:rFonts w:ascii="Times New Roman" w:eastAsia="仿宋_GB2312" w:hAnsi="Times New Roman" w:cs="仿宋_GB2312" w:hint="eastAsia"/>
                <w:color w:val="000000"/>
                <w:sz w:val="28"/>
                <w:szCs w:val="28"/>
              </w:rPr>
              <w:t>反应蛋白测定试剂</w:t>
            </w:r>
            <w:proofErr w:type="gramStart"/>
            <w:r w:rsidRPr="00C95BA8">
              <w:rPr>
                <w:rFonts w:ascii="Times New Roman" w:eastAsia="仿宋_GB2312" w:hAnsi="Times New Roman" w:cs="仿宋_GB2312" w:hint="eastAsia"/>
                <w:color w:val="000000"/>
                <w:sz w:val="28"/>
                <w:szCs w:val="28"/>
              </w:rPr>
              <w:t>盒注册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107</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医学图像存储传输软件（</w:t>
            </w:r>
            <w:r w:rsidRPr="00C95BA8">
              <w:rPr>
                <w:rFonts w:ascii="Times New Roman" w:eastAsia="仿宋_GB2312" w:hAnsi="Times New Roman" w:cs="仿宋_GB2312" w:hint="eastAsia"/>
                <w:color w:val="000000"/>
                <w:sz w:val="28"/>
                <w:szCs w:val="28"/>
              </w:rPr>
              <w:t>PACS</w:t>
            </w:r>
            <w:r w:rsidRPr="00C95BA8">
              <w:rPr>
                <w:rFonts w:ascii="Times New Roman" w:eastAsia="仿宋_GB2312" w:hAnsi="Times New Roman" w:cs="仿宋_GB2312" w:hint="eastAsia"/>
                <w:color w:val="000000"/>
                <w:sz w:val="28"/>
                <w:szCs w:val="28"/>
              </w:rPr>
              <w:t>）注册审查指导原则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108</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自动尿液有形成分分析</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109</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大型蒸汽灭菌</w:t>
            </w:r>
            <w:proofErr w:type="gramStart"/>
            <w:r w:rsidRPr="00C95BA8">
              <w:rPr>
                <w:rFonts w:ascii="Times New Roman" w:eastAsia="仿宋_GB2312" w:hAnsi="Times New Roman" w:cs="仿宋_GB2312" w:hint="eastAsia"/>
                <w:color w:val="000000"/>
                <w:sz w:val="28"/>
                <w:szCs w:val="28"/>
              </w:rPr>
              <w:t>器注册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lastRenderedPageBreak/>
              <w:t>110</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碱性磷酸酶测定试剂</w:t>
            </w:r>
            <w:proofErr w:type="gramStart"/>
            <w:r w:rsidRPr="00C95BA8">
              <w:rPr>
                <w:rFonts w:ascii="Times New Roman" w:eastAsia="仿宋_GB2312" w:hAnsi="Times New Roman" w:cs="仿宋_GB2312" w:hint="eastAsia"/>
                <w:color w:val="000000"/>
                <w:sz w:val="28"/>
                <w:szCs w:val="28"/>
              </w:rPr>
              <w:t>盒注册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111</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血液透析用制水设备注册审查指导原则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112</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甘油三酯测定试剂</w:t>
            </w:r>
            <w:proofErr w:type="gramStart"/>
            <w:r w:rsidRPr="00C95BA8">
              <w:rPr>
                <w:rFonts w:ascii="Times New Roman" w:eastAsia="仿宋_GB2312" w:hAnsi="Times New Roman" w:cs="仿宋_GB2312" w:hint="eastAsia"/>
                <w:color w:val="000000"/>
                <w:sz w:val="28"/>
                <w:szCs w:val="28"/>
              </w:rPr>
              <w:t>盒注册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113</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血糖</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114</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人绒毛膜促性腺激素检测试剂（胶体金免疫层析法）注册审查指导原则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115</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白蛋白测定试剂（盒）注册审查指导原则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116</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大便隐血（</w:t>
            </w:r>
            <w:r w:rsidRPr="00C95BA8">
              <w:rPr>
                <w:rFonts w:ascii="Times New Roman" w:eastAsia="仿宋_GB2312" w:hAnsi="Times New Roman" w:cs="仿宋_GB2312" w:hint="eastAsia"/>
                <w:color w:val="000000"/>
                <w:sz w:val="28"/>
                <w:szCs w:val="28"/>
              </w:rPr>
              <w:t>FOB</w:t>
            </w:r>
            <w:r w:rsidRPr="00C95BA8">
              <w:rPr>
                <w:rFonts w:ascii="Times New Roman" w:eastAsia="仿宋_GB2312" w:hAnsi="Times New Roman" w:cs="仿宋_GB2312" w:hint="eastAsia"/>
                <w:color w:val="000000"/>
                <w:sz w:val="28"/>
                <w:szCs w:val="28"/>
              </w:rPr>
              <w:t>）检测试剂盒（胶体金免疫层析法）注册审查指导原则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C95BA8"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117</w:t>
            </w:r>
          </w:p>
        </w:tc>
        <w:tc>
          <w:tcPr>
            <w:tcW w:w="7229" w:type="dxa"/>
            <w:shd w:val="clear" w:color="auto" w:fill="auto"/>
            <w:vAlign w:val="center"/>
          </w:tcPr>
          <w:p w:rsidR="0032614C" w:rsidRPr="00C95BA8"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电子血压计（示波法）注册审查指导原则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r w:rsidR="0032614C" w:rsidRPr="001502F3" w:rsidTr="00BC2B7C">
        <w:trPr>
          <w:trHeight w:val="567"/>
          <w:jc w:val="center"/>
        </w:trPr>
        <w:tc>
          <w:tcPr>
            <w:tcW w:w="846" w:type="dxa"/>
            <w:shd w:val="clear" w:color="auto" w:fill="auto"/>
            <w:vAlign w:val="center"/>
          </w:tcPr>
          <w:p w:rsidR="0032614C" w:rsidRPr="00C95BA8" w:rsidRDefault="0032614C" w:rsidP="0032614C">
            <w:pPr>
              <w:widowControl/>
              <w:spacing w:line="400" w:lineRule="exact"/>
              <w:jc w:val="center"/>
              <w:textAlignment w:val="center"/>
              <w:rPr>
                <w:rFonts w:ascii="Times New Roman" w:eastAsia="仿宋_GB2312" w:hAnsi="Times New Roman" w:cs="仿宋_GB2312"/>
                <w:sz w:val="28"/>
                <w:szCs w:val="28"/>
              </w:rPr>
            </w:pPr>
            <w:r w:rsidRPr="00C95BA8">
              <w:rPr>
                <w:rFonts w:ascii="Times New Roman" w:eastAsia="仿宋_GB2312" w:hAnsi="Times New Roman" w:cs="仿宋_GB2312" w:hint="eastAsia"/>
                <w:color w:val="000000"/>
                <w:kern w:val="0"/>
                <w:sz w:val="28"/>
                <w:szCs w:val="28"/>
                <w:lang w:bidi="ar"/>
              </w:rPr>
              <w:t>118</w:t>
            </w:r>
          </w:p>
        </w:tc>
        <w:tc>
          <w:tcPr>
            <w:tcW w:w="7229" w:type="dxa"/>
            <w:shd w:val="clear" w:color="auto" w:fill="auto"/>
            <w:vAlign w:val="center"/>
          </w:tcPr>
          <w:p w:rsidR="0032614C" w:rsidRPr="001502F3" w:rsidRDefault="0032614C" w:rsidP="0032614C">
            <w:pPr>
              <w:spacing w:line="400" w:lineRule="exact"/>
              <w:jc w:val="center"/>
              <w:rPr>
                <w:rFonts w:ascii="Times New Roman" w:eastAsia="仿宋_GB2312" w:hAnsi="Times New Roman" w:cs="仿宋_GB2312"/>
                <w:color w:val="000000"/>
                <w:sz w:val="28"/>
                <w:szCs w:val="28"/>
              </w:rPr>
            </w:pPr>
            <w:r w:rsidRPr="00C95BA8">
              <w:rPr>
                <w:rFonts w:ascii="Times New Roman" w:eastAsia="仿宋_GB2312" w:hAnsi="Times New Roman" w:cs="仿宋_GB2312" w:hint="eastAsia"/>
                <w:color w:val="000000"/>
                <w:sz w:val="28"/>
                <w:szCs w:val="28"/>
              </w:rPr>
              <w:t>生化分析</w:t>
            </w:r>
            <w:proofErr w:type="gramStart"/>
            <w:r w:rsidRPr="00C95BA8">
              <w:rPr>
                <w:rFonts w:ascii="Times New Roman" w:eastAsia="仿宋_GB2312" w:hAnsi="Times New Roman" w:cs="仿宋_GB2312" w:hint="eastAsia"/>
                <w:color w:val="000000"/>
                <w:sz w:val="28"/>
                <w:szCs w:val="28"/>
              </w:rPr>
              <w:t>仪注册</w:t>
            </w:r>
            <w:proofErr w:type="gramEnd"/>
            <w:r w:rsidRPr="00C95BA8">
              <w:rPr>
                <w:rFonts w:ascii="Times New Roman" w:eastAsia="仿宋_GB2312" w:hAnsi="Times New Roman" w:cs="仿宋_GB2312" w:hint="eastAsia"/>
                <w:color w:val="000000"/>
                <w:sz w:val="28"/>
                <w:szCs w:val="28"/>
              </w:rPr>
              <w:t>审查指导原则</w:t>
            </w:r>
            <w:r w:rsidRPr="00C95BA8">
              <w:rPr>
                <w:rFonts w:ascii="Times New Roman" w:eastAsia="仿宋_GB2312" w:hAnsi="Times New Roman" w:cs="仿宋_GB2312" w:hint="eastAsia"/>
                <w:color w:val="000000"/>
                <w:kern w:val="0"/>
                <w:sz w:val="28"/>
                <w:szCs w:val="28"/>
                <w:lang w:bidi="ar"/>
              </w:rPr>
              <w:t>（</w:t>
            </w:r>
            <w:r w:rsidRPr="00C95BA8">
              <w:rPr>
                <w:rFonts w:ascii="Times New Roman" w:eastAsia="仿宋_GB2312" w:hAnsi="Times New Roman" w:cs="仿宋_GB2312" w:hint="eastAsia"/>
                <w:color w:val="000000"/>
                <w:kern w:val="0"/>
                <w:sz w:val="28"/>
                <w:szCs w:val="28"/>
                <w:lang w:bidi="ar"/>
              </w:rPr>
              <w:t>2023</w:t>
            </w:r>
            <w:r w:rsidRPr="00C95BA8">
              <w:rPr>
                <w:rFonts w:ascii="Times New Roman" w:eastAsia="仿宋_GB2312" w:hAnsi="Times New Roman" w:cs="仿宋_GB2312" w:hint="eastAsia"/>
                <w:color w:val="000000"/>
                <w:kern w:val="0"/>
                <w:sz w:val="28"/>
                <w:szCs w:val="28"/>
                <w:lang w:bidi="ar"/>
              </w:rPr>
              <w:t>年修订版）</w:t>
            </w:r>
          </w:p>
        </w:tc>
      </w:tr>
    </w:tbl>
    <w:p w:rsidR="00221786" w:rsidRPr="001502F3" w:rsidRDefault="00221786" w:rsidP="001502F3">
      <w:pPr>
        <w:spacing w:line="400" w:lineRule="exact"/>
        <w:jc w:val="center"/>
        <w:rPr>
          <w:rFonts w:ascii="Times New Roman" w:eastAsia="仿宋_GB2312" w:hAnsi="Times New Roman" w:cs="Times New Roman"/>
          <w:sz w:val="28"/>
          <w:szCs w:val="44"/>
        </w:rPr>
      </w:pPr>
    </w:p>
    <w:p w:rsidR="00221786" w:rsidRPr="001502F3" w:rsidRDefault="00587CA6" w:rsidP="001502F3">
      <w:pPr>
        <w:spacing w:line="400" w:lineRule="exact"/>
        <w:jc w:val="center"/>
        <w:rPr>
          <w:rFonts w:ascii="Times New Roman" w:eastAsia="仿宋_GB2312" w:hAnsi="Times New Roman" w:cs="Times New Roman"/>
          <w:sz w:val="28"/>
          <w:szCs w:val="44"/>
        </w:rPr>
      </w:pPr>
      <w:r w:rsidRPr="001502F3">
        <w:rPr>
          <w:rFonts w:ascii="Times New Roman" w:eastAsia="仿宋_GB2312" w:hAnsi="Times New Roman" w:cs="Times New Roman"/>
          <w:sz w:val="28"/>
          <w:szCs w:val="44"/>
        </w:rPr>
        <w:t xml:space="preserve"> </w:t>
      </w:r>
    </w:p>
    <w:p w:rsidR="00221786" w:rsidRPr="001502F3" w:rsidRDefault="00587CA6">
      <w:pPr>
        <w:spacing w:line="600" w:lineRule="exact"/>
        <w:jc w:val="center"/>
        <w:rPr>
          <w:rFonts w:ascii="Times New Roman" w:eastAsia="仿宋_GB2312" w:hAnsi="Times New Roman" w:cs="Times New Roman"/>
          <w:sz w:val="28"/>
          <w:szCs w:val="44"/>
        </w:rPr>
      </w:pPr>
      <w:r w:rsidRPr="001502F3">
        <w:rPr>
          <w:rFonts w:ascii="Times New Roman" w:eastAsia="仿宋_GB2312" w:hAnsi="Times New Roman" w:cs="Times New Roman"/>
          <w:sz w:val="28"/>
          <w:szCs w:val="44"/>
        </w:rPr>
        <w:t xml:space="preserve"> </w:t>
      </w:r>
    </w:p>
    <w:p w:rsidR="00221786" w:rsidRPr="001502F3" w:rsidRDefault="00587CA6">
      <w:pPr>
        <w:rPr>
          <w:rFonts w:ascii="Times New Roman" w:eastAsia="仿宋_GB2312" w:hAnsi="Times New Roman"/>
          <w:sz w:val="28"/>
        </w:rPr>
      </w:pPr>
      <w:r w:rsidRPr="001502F3">
        <w:rPr>
          <w:rFonts w:ascii="Times New Roman" w:eastAsia="仿宋_GB2312" w:hAnsi="Times New Roman"/>
          <w:sz w:val="28"/>
        </w:rPr>
        <w:t xml:space="preserve"> </w:t>
      </w:r>
    </w:p>
    <w:sectPr w:rsidR="00221786" w:rsidRPr="001502F3" w:rsidSect="002F6C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36" w:rsidRDefault="00330236" w:rsidP="0055198D">
      <w:r>
        <w:separator/>
      </w:r>
    </w:p>
  </w:endnote>
  <w:endnote w:type="continuationSeparator" w:id="0">
    <w:p w:rsidR="00330236" w:rsidRDefault="00330236" w:rsidP="0055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26907"/>
      <w:docPartObj>
        <w:docPartGallery w:val="Page Numbers (Bottom of Page)"/>
        <w:docPartUnique/>
      </w:docPartObj>
    </w:sdtPr>
    <w:sdtEndPr/>
    <w:sdtContent>
      <w:p w:rsidR="001502F3" w:rsidRDefault="001502F3">
        <w:pPr>
          <w:pStyle w:val="a6"/>
          <w:jc w:val="center"/>
        </w:pPr>
        <w:r>
          <w:fldChar w:fldCharType="begin"/>
        </w:r>
        <w:r>
          <w:instrText>PAGE   \* MERGEFORMAT</w:instrText>
        </w:r>
        <w:r>
          <w:fldChar w:fldCharType="separate"/>
        </w:r>
        <w:r w:rsidR="00BC2B7C" w:rsidRPr="00BC2B7C">
          <w:rPr>
            <w:noProof/>
            <w:lang w:val="zh-CN"/>
          </w:rPr>
          <w:t>2</w:t>
        </w:r>
        <w:r>
          <w:fldChar w:fldCharType="end"/>
        </w:r>
      </w:p>
    </w:sdtContent>
  </w:sdt>
  <w:p w:rsidR="001502F3" w:rsidRDefault="001502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36" w:rsidRDefault="00330236" w:rsidP="0055198D">
      <w:r>
        <w:separator/>
      </w:r>
    </w:p>
  </w:footnote>
  <w:footnote w:type="continuationSeparator" w:id="0">
    <w:p w:rsidR="00330236" w:rsidRDefault="00330236" w:rsidP="00551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824514"/>
    <w:rsid w:val="001502F3"/>
    <w:rsid w:val="00175F74"/>
    <w:rsid w:val="001A275D"/>
    <w:rsid w:val="00221786"/>
    <w:rsid w:val="002F6CB6"/>
    <w:rsid w:val="0032614C"/>
    <w:rsid w:val="00330236"/>
    <w:rsid w:val="0055198D"/>
    <w:rsid w:val="00551D5B"/>
    <w:rsid w:val="00587CA6"/>
    <w:rsid w:val="0076150C"/>
    <w:rsid w:val="00824514"/>
    <w:rsid w:val="00831362"/>
    <w:rsid w:val="008B0FCB"/>
    <w:rsid w:val="0097651C"/>
    <w:rsid w:val="0099085F"/>
    <w:rsid w:val="00A876E9"/>
    <w:rsid w:val="00BC2B7C"/>
    <w:rsid w:val="00BF3672"/>
    <w:rsid w:val="00C86C44"/>
    <w:rsid w:val="00C95BA8"/>
    <w:rsid w:val="00F5778E"/>
    <w:rsid w:val="00FB7F54"/>
    <w:rsid w:val="2F53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04C33B-4EDE-4A29-B229-2D382FA7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customStyle="1" w:styleId="font21">
    <w:name w:val="font21"/>
    <w:basedOn w:val="a0"/>
    <w:rPr>
      <w:rFonts w:ascii="宋体" w:eastAsia="宋体" w:hAnsi="宋体" w:cs="宋体" w:hint="eastAsia"/>
      <w:color w:val="000000"/>
      <w:sz w:val="32"/>
      <w:szCs w:val="32"/>
      <w:u w:val="none"/>
    </w:rPr>
  </w:style>
  <w:style w:type="paragraph" w:styleId="a4">
    <w:name w:val="header"/>
    <w:basedOn w:val="a"/>
    <w:link w:val="a5"/>
    <w:uiPriority w:val="99"/>
    <w:unhideWhenUsed/>
    <w:rsid w:val="005519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198D"/>
    <w:rPr>
      <w:rFonts w:ascii="Calibri" w:hAnsi="Calibri" w:cs="宋体"/>
      <w:kern w:val="2"/>
      <w:sz w:val="18"/>
      <w:szCs w:val="18"/>
    </w:rPr>
  </w:style>
  <w:style w:type="paragraph" w:styleId="a6">
    <w:name w:val="footer"/>
    <w:basedOn w:val="a"/>
    <w:link w:val="a7"/>
    <w:uiPriority w:val="99"/>
    <w:unhideWhenUsed/>
    <w:rsid w:val="0055198D"/>
    <w:pPr>
      <w:tabs>
        <w:tab w:val="center" w:pos="4153"/>
        <w:tab w:val="right" w:pos="8306"/>
      </w:tabs>
      <w:snapToGrid w:val="0"/>
      <w:jc w:val="left"/>
    </w:pPr>
    <w:rPr>
      <w:sz w:val="18"/>
      <w:szCs w:val="18"/>
    </w:rPr>
  </w:style>
  <w:style w:type="character" w:customStyle="1" w:styleId="a7">
    <w:name w:val="页脚 字符"/>
    <w:basedOn w:val="a0"/>
    <w:link w:val="a6"/>
    <w:uiPriority w:val="99"/>
    <w:rsid w:val="0055198D"/>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522</Words>
  <Characters>2978</Characters>
  <Application>Microsoft Office Word</Application>
  <DocSecurity>0</DocSecurity>
  <Lines>24</Lines>
  <Paragraphs>6</Paragraphs>
  <ScaleCrop>false</ScaleCrop>
  <Company>神州网信技术有限公司</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李冬冬</dc:creator>
  <cp:lastModifiedBy>高田</cp:lastModifiedBy>
  <cp:revision>12</cp:revision>
  <dcterms:created xsi:type="dcterms:W3CDTF">2022-06-23T06:03:00Z</dcterms:created>
  <dcterms:modified xsi:type="dcterms:W3CDTF">2023-04-03T06:29:00Z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C386454822164A568C9D540AFF55C4DC</vt:lpwstr>
  </property>
</Properties>
</file>