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E91FF1" w:rsidP="001530B5">
      <w:pPr>
        <w:rPr>
          <w:rFonts w:ascii="黑体" w:eastAsia="黑体" w:hAnsi="黑体" w:cs="黑体" w:hint="eastAsia"/>
          <w:sz w:val="32"/>
          <w:szCs w:val="32"/>
        </w:rPr>
      </w:pPr>
      <w:r>
        <w:rPr>
          <w:rFonts w:eastAsia="黑体"/>
          <w:color w:val="FF0000"/>
          <w:sz w:val="32"/>
          <w:szCs w:val="32"/>
        </w:rPr>
        <w:t xml:space="preserve"> </w:t>
      </w: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1</w:t>
      </w:r>
    </w:p>
    <w:p w:rsidR="00000000" w:rsidRDefault="00E91FF1">
      <w:pPr>
        <w:spacing w:line="590" w:lineRule="exact"/>
        <w:jc w:val="center"/>
        <w:rPr>
          <w:rFonts w:ascii="黑体" w:eastAsia="黑体" w:hAnsi="黑体" w:cs="黑体" w:hint="eastAsia"/>
          <w:sz w:val="32"/>
          <w:szCs w:val="32"/>
        </w:rPr>
      </w:pPr>
    </w:p>
    <w:p w:rsidR="00000000" w:rsidRDefault="00E91FF1">
      <w:pPr>
        <w:spacing w:line="590" w:lineRule="exact"/>
        <w:jc w:val="center"/>
        <w:rPr>
          <w:rFonts w:ascii="方正小标宋简体" w:eastAsia="方正小标宋简体" w:hint="eastAsia"/>
          <w:spacing w:val="11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人参、西洋参药材中高锰酸盐</w:t>
      </w:r>
    </w:p>
    <w:p w:rsidR="00000000" w:rsidRDefault="00E91FF1">
      <w:pPr>
        <w:spacing w:line="590" w:lineRule="exact"/>
        <w:jc w:val="center"/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检查项补充检验方法</w:t>
      </w:r>
    </w:p>
    <w:p w:rsidR="00000000" w:rsidRDefault="00E91FF1">
      <w:pPr>
        <w:spacing w:line="590" w:lineRule="exact"/>
        <w:jc w:val="center"/>
        <w:rPr>
          <w:rFonts w:eastAsia="楷体_GB2312"/>
          <w:bCs/>
          <w:sz w:val="32"/>
          <w:szCs w:val="32"/>
        </w:rPr>
      </w:pPr>
      <w:r>
        <w:rPr>
          <w:rFonts w:eastAsia="楷体_GB2312"/>
          <w:bCs/>
          <w:sz w:val="32"/>
          <w:szCs w:val="32"/>
        </w:rPr>
        <w:t>（</w:t>
      </w:r>
      <w:r>
        <w:rPr>
          <w:rFonts w:eastAsia="楷体_GB2312"/>
          <w:bCs/>
          <w:sz w:val="32"/>
          <w:szCs w:val="32"/>
        </w:rPr>
        <w:t>BJY 202</w:t>
      </w:r>
      <w:r>
        <w:rPr>
          <w:rFonts w:eastAsia="楷体_GB2312"/>
          <w:bCs/>
          <w:sz w:val="32"/>
          <w:szCs w:val="32"/>
        </w:rPr>
        <w:t>1</w:t>
      </w:r>
      <w:r>
        <w:rPr>
          <w:rFonts w:eastAsia="楷体_GB2312"/>
          <w:bCs/>
          <w:sz w:val="32"/>
          <w:szCs w:val="32"/>
        </w:rPr>
        <w:t>0</w:t>
      </w:r>
      <w:r>
        <w:rPr>
          <w:rFonts w:eastAsia="楷体_GB2312" w:hint="eastAsia"/>
          <w:bCs/>
          <w:sz w:val="32"/>
          <w:szCs w:val="32"/>
        </w:rPr>
        <w:t>9</w:t>
      </w:r>
      <w:r>
        <w:rPr>
          <w:rFonts w:eastAsia="楷体_GB2312"/>
          <w:bCs/>
          <w:sz w:val="32"/>
          <w:szCs w:val="32"/>
        </w:rPr>
        <w:t>）</w:t>
      </w:r>
    </w:p>
    <w:p w:rsidR="00000000" w:rsidRDefault="00E91FF1">
      <w:pPr>
        <w:spacing w:line="590" w:lineRule="exact"/>
        <w:jc w:val="center"/>
        <w:rPr>
          <w:rFonts w:eastAsia="黑体" w:hAnsi="黑体"/>
          <w:b/>
          <w:sz w:val="32"/>
          <w:szCs w:val="32"/>
        </w:rPr>
      </w:pPr>
    </w:p>
    <w:p w:rsidR="00000000" w:rsidRDefault="00E91FF1">
      <w:pPr>
        <w:numPr>
          <w:ilvl w:val="1"/>
          <w:numId w:val="0"/>
        </w:numPr>
        <w:tabs>
          <w:tab w:val="left" w:pos="1440"/>
        </w:tabs>
        <w:spacing w:line="590" w:lineRule="exact"/>
        <w:ind w:firstLineChars="200" w:firstLine="643"/>
        <w:rPr>
          <w:rFonts w:eastAsia="仿宋_GB2312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【检查】高锰酸盐</w:t>
      </w:r>
      <w:r>
        <w:rPr>
          <w:rFonts w:eastAsia="仿宋_GB2312"/>
          <w:b/>
          <w:sz w:val="32"/>
          <w:szCs w:val="32"/>
          <w:lang w:val="en"/>
        </w:rPr>
        <w:t xml:space="preserve">  </w:t>
      </w:r>
      <w:r>
        <w:rPr>
          <w:rFonts w:eastAsia="仿宋_GB2312"/>
          <w:sz w:val="32"/>
          <w:szCs w:val="32"/>
        </w:rPr>
        <w:t>取本品，在</w:t>
      </w:r>
      <w:r>
        <w:rPr>
          <w:rFonts w:eastAsia="仿宋_GB2312"/>
          <w:sz w:val="32"/>
          <w:szCs w:val="32"/>
        </w:rPr>
        <w:t>表</w:t>
      </w:r>
      <w:r>
        <w:rPr>
          <w:rFonts w:eastAsia="仿宋_GB2312"/>
          <w:sz w:val="32"/>
          <w:szCs w:val="32"/>
        </w:rPr>
        <w:t>皮颜色较深处滴加</w:t>
      </w:r>
      <w:r>
        <w:rPr>
          <w:rFonts w:eastAsia="仿宋_GB2312"/>
          <w:sz w:val="32"/>
          <w:szCs w:val="32"/>
        </w:rPr>
        <w:t>3</w:t>
      </w:r>
      <w:r>
        <w:rPr>
          <w:rFonts w:eastAsia="仿宋_GB2312"/>
          <w:sz w:val="32"/>
          <w:szCs w:val="32"/>
        </w:rPr>
        <w:t>0%</w:t>
      </w:r>
      <w:r>
        <w:rPr>
          <w:rFonts w:eastAsia="仿宋_GB2312"/>
          <w:sz w:val="32"/>
          <w:szCs w:val="32"/>
        </w:rPr>
        <w:t>过氧化</w:t>
      </w:r>
      <w:r>
        <w:rPr>
          <w:rFonts w:eastAsia="仿宋_GB2312"/>
          <w:sz w:val="32"/>
          <w:szCs w:val="32"/>
        </w:rPr>
        <w:t>氢</w:t>
      </w:r>
      <w:r>
        <w:rPr>
          <w:rFonts w:eastAsia="仿宋_GB2312"/>
          <w:sz w:val="32"/>
          <w:szCs w:val="32"/>
        </w:rPr>
        <w:t>2</w:t>
      </w:r>
      <w:r>
        <w:rPr>
          <w:rFonts w:eastAsia="仿宋_GB2312"/>
          <w:sz w:val="32"/>
          <w:szCs w:val="32"/>
        </w:rPr>
        <w:t>～</w:t>
      </w:r>
      <w:r>
        <w:rPr>
          <w:rFonts w:eastAsia="仿宋_GB2312"/>
          <w:sz w:val="32"/>
          <w:szCs w:val="32"/>
        </w:rPr>
        <w:t>3</w:t>
      </w:r>
      <w:r>
        <w:rPr>
          <w:rFonts w:eastAsia="仿宋_GB2312"/>
          <w:sz w:val="32"/>
          <w:szCs w:val="32"/>
        </w:rPr>
        <w:t>滴</w:t>
      </w:r>
      <w:r>
        <w:rPr>
          <w:rFonts w:eastAsia="仿宋_GB2312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不得</w:t>
      </w:r>
      <w:r>
        <w:rPr>
          <w:rFonts w:eastAsia="仿宋_GB2312"/>
          <w:sz w:val="32"/>
          <w:szCs w:val="32"/>
        </w:rPr>
        <w:t>产生</w:t>
      </w:r>
      <w:r>
        <w:rPr>
          <w:rFonts w:eastAsia="仿宋_GB2312"/>
          <w:sz w:val="32"/>
          <w:szCs w:val="32"/>
        </w:rPr>
        <w:t>明显</w:t>
      </w:r>
      <w:r>
        <w:rPr>
          <w:rFonts w:eastAsia="仿宋_GB2312"/>
          <w:sz w:val="32"/>
          <w:szCs w:val="32"/>
        </w:rPr>
        <w:t>气泡</w:t>
      </w:r>
      <w:r>
        <w:rPr>
          <w:rFonts w:eastAsia="仿宋_GB2312"/>
          <w:sz w:val="32"/>
          <w:szCs w:val="32"/>
        </w:rPr>
        <w:t>。若</w:t>
      </w:r>
      <w:r>
        <w:rPr>
          <w:rFonts w:eastAsia="仿宋_GB2312"/>
          <w:sz w:val="32"/>
          <w:szCs w:val="32"/>
        </w:rPr>
        <w:t>产生</w:t>
      </w:r>
      <w:r>
        <w:rPr>
          <w:rFonts w:eastAsia="仿宋_GB2312"/>
          <w:sz w:val="32"/>
          <w:szCs w:val="32"/>
        </w:rPr>
        <w:t>明显</w:t>
      </w:r>
      <w:r>
        <w:rPr>
          <w:rFonts w:eastAsia="仿宋_GB2312"/>
          <w:sz w:val="32"/>
          <w:szCs w:val="32"/>
        </w:rPr>
        <w:t>气泡</w:t>
      </w:r>
      <w:r>
        <w:rPr>
          <w:rFonts w:eastAsia="仿宋_GB2312"/>
          <w:sz w:val="32"/>
          <w:szCs w:val="32"/>
        </w:rPr>
        <w:t>，</w:t>
      </w:r>
      <w:r>
        <w:rPr>
          <w:rFonts w:eastAsia="仿宋_GB2312"/>
          <w:color w:val="000000"/>
          <w:sz w:val="32"/>
          <w:szCs w:val="32"/>
        </w:rPr>
        <w:t>则</w:t>
      </w:r>
      <w:r>
        <w:rPr>
          <w:rFonts w:eastAsia="仿宋_GB2312"/>
          <w:color w:val="000000"/>
          <w:sz w:val="32"/>
          <w:szCs w:val="32"/>
        </w:rPr>
        <w:t>采用</w:t>
      </w:r>
      <w:r>
        <w:rPr>
          <w:rFonts w:eastAsia="仿宋_GB2312"/>
          <w:color w:val="000000"/>
          <w:sz w:val="32"/>
          <w:szCs w:val="32"/>
        </w:rPr>
        <w:t>以下方法</w:t>
      </w:r>
      <w:r>
        <w:rPr>
          <w:rFonts w:eastAsia="仿宋_GB2312"/>
          <w:color w:val="000000"/>
          <w:sz w:val="32"/>
          <w:szCs w:val="32"/>
        </w:rPr>
        <w:t>测</w:t>
      </w:r>
      <w:r>
        <w:rPr>
          <w:rFonts w:eastAsia="仿宋_GB2312"/>
          <w:sz w:val="32"/>
          <w:szCs w:val="32"/>
        </w:rPr>
        <w:t>定锰</w:t>
      </w:r>
      <w:r>
        <w:rPr>
          <w:rFonts w:eastAsia="仿宋_GB2312"/>
          <w:sz w:val="32"/>
          <w:szCs w:val="32"/>
        </w:rPr>
        <w:t>的含量。</w:t>
      </w:r>
    </w:p>
    <w:p w:rsidR="00000000" w:rsidRDefault="00E91FF1">
      <w:pPr>
        <w:adjustRightInd w:val="0"/>
        <w:snapToGrid w:val="0"/>
        <w:spacing w:line="590" w:lineRule="exact"/>
        <w:ind w:firstLineChars="200" w:firstLine="643"/>
        <w:rPr>
          <w:rFonts w:eastAsia="仿宋_GB2312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锰</w:t>
      </w:r>
      <w:r>
        <w:rPr>
          <w:rFonts w:eastAsia="仿宋_GB2312"/>
          <w:b/>
          <w:sz w:val="32"/>
          <w:szCs w:val="32"/>
        </w:rPr>
        <w:t>的测定</w:t>
      </w:r>
      <w:r>
        <w:rPr>
          <w:rFonts w:eastAsia="仿宋_GB2312"/>
          <w:b/>
          <w:sz w:val="32"/>
          <w:szCs w:val="32"/>
        </w:rPr>
        <w:t xml:space="preserve"> </w:t>
      </w:r>
      <w:r>
        <w:rPr>
          <w:rFonts w:eastAsia="仿宋_GB2312"/>
          <w:b/>
          <w:sz w:val="32"/>
          <w:szCs w:val="32"/>
          <w:lang w:val="en"/>
        </w:rPr>
        <w:t xml:space="preserve"> </w:t>
      </w:r>
      <w:r>
        <w:rPr>
          <w:rFonts w:eastAsia="仿宋_GB2312"/>
          <w:sz w:val="32"/>
          <w:szCs w:val="32"/>
        </w:rPr>
        <w:t>照</w:t>
      </w:r>
      <w:r>
        <w:rPr>
          <w:rFonts w:eastAsia="仿宋_GB2312"/>
          <w:sz w:val="32"/>
          <w:szCs w:val="32"/>
        </w:rPr>
        <w:t>电感耦合等离子体质谱法（中国</w:t>
      </w:r>
      <w:r>
        <w:rPr>
          <w:rFonts w:eastAsia="仿宋_GB2312"/>
          <w:sz w:val="32"/>
          <w:szCs w:val="32"/>
        </w:rPr>
        <w:t>药典</w:t>
      </w:r>
      <w:r>
        <w:rPr>
          <w:rFonts w:eastAsia="仿宋_GB2312"/>
          <w:sz w:val="32"/>
          <w:szCs w:val="32"/>
        </w:rPr>
        <w:t>2020</w:t>
      </w:r>
      <w:r>
        <w:rPr>
          <w:rFonts w:eastAsia="仿宋_GB2312"/>
          <w:sz w:val="32"/>
          <w:szCs w:val="32"/>
        </w:rPr>
        <w:t>年版</w:t>
      </w:r>
      <w:r>
        <w:rPr>
          <w:rFonts w:eastAsia="仿宋_GB2312"/>
          <w:sz w:val="32"/>
          <w:szCs w:val="32"/>
        </w:rPr>
        <w:t>通则</w:t>
      </w:r>
      <w:r>
        <w:rPr>
          <w:rFonts w:eastAsia="仿宋_GB2312"/>
          <w:sz w:val="32"/>
          <w:szCs w:val="32"/>
        </w:rPr>
        <w:t>0412</w:t>
      </w:r>
      <w:r>
        <w:rPr>
          <w:rFonts w:eastAsia="仿宋_GB2312"/>
          <w:sz w:val="32"/>
          <w:szCs w:val="32"/>
        </w:rPr>
        <w:t>）测定</w:t>
      </w:r>
      <w:r>
        <w:rPr>
          <w:rFonts w:eastAsia="仿宋_GB2312"/>
          <w:sz w:val="32"/>
          <w:szCs w:val="32"/>
        </w:rPr>
        <w:t>。</w:t>
      </w:r>
    </w:p>
    <w:p w:rsidR="00000000" w:rsidRDefault="00E91FF1">
      <w:pPr>
        <w:adjustRightInd w:val="0"/>
        <w:snapToGrid w:val="0"/>
        <w:spacing w:line="590" w:lineRule="exact"/>
        <w:ind w:firstLineChars="200" w:firstLine="643"/>
        <w:rPr>
          <w:rFonts w:eastAsia="仿宋_GB2312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标准品溶液的制备</w:t>
      </w:r>
      <w:r>
        <w:rPr>
          <w:rFonts w:eastAsia="仿宋_GB2312"/>
          <w:b/>
          <w:sz w:val="32"/>
          <w:szCs w:val="32"/>
        </w:rPr>
        <w:t xml:space="preserve"> </w:t>
      </w:r>
      <w:r>
        <w:rPr>
          <w:rFonts w:eastAsia="仿宋_GB2312"/>
          <w:b/>
          <w:sz w:val="32"/>
          <w:szCs w:val="32"/>
          <w:lang w:val="en"/>
        </w:rPr>
        <w:t xml:space="preserve"> </w:t>
      </w:r>
      <w:r>
        <w:rPr>
          <w:rFonts w:eastAsia="仿宋_GB2312"/>
          <w:sz w:val="32"/>
          <w:szCs w:val="32"/>
        </w:rPr>
        <w:t>精密量取锰</w:t>
      </w:r>
      <w:r>
        <w:rPr>
          <w:rFonts w:eastAsia="仿宋_GB2312"/>
          <w:sz w:val="32"/>
          <w:szCs w:val="32"/>
        </w:rPr>
        <w:t>单元素</w:t>
      </w:r>
      <w:r>
        <w:rPr>
          <w:rFonts w:eastAsia="仿宋_GB2312"/>
          <w:sz w:val="32"/>
          <w:szCs w:val="32"/>
        </w:rPr>
        <w:t>标准溶液适量</w:t>
      </w:r>
      <w:r>
        <w:rPr>
          <w:rFonts w:eastAsia="仿宋_GB2312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用</w:t>
      </w:r>
      <w:r>
        <w:rPr>
          <w:rFonts w:eastAsia="仿宋_GB2312"/>
          <w:sz w:val="32"/>
          <w:szCs w:val="32"/>
        </w:rPr>
        <w:t>2</w:t>
      </w:r>
      <w:r>
        <w:rPr>
          <w:rFonts w:eastAsia="仿宋_GB2312"/>
          <w:sz w:val="32"/>
          <w:szCs w:val="32"/>
        </w:rPr>
        <w:t>%</w:t>
      </w:r>
      <w:r>
        <w:rPr>
          <w:rFonts w:eastAsia="仿宋_GB2312"/>
          <w:sz w:val="32"/>
          <w:szCs w:val="32"/>
        </w:rPr>
        <w:t>硝酸溶液稀释制成每</w:t>
      </w:r>
      <w:r>
        <w:rPr>
          <w:rFonts w:eastAsia="仿宋_GB2312"/>
          <w:sz w:val="32"/>
          <w:szCs w:val="32"/>
        </w:rPr>
        <w:t>1</w:t>
      </w:r>
      <w:r>
        <w:rPr>
          <w:rFonts w:eastAsia="仿宋_GB2312"/>
          <w:sz w:val="32"/>
          <w:szCs w:val="32"/>
        </w:rPr>
        <w:t>ml</w:t>
      </w:r>
      <w:r>
        <w:rPr>
          <w:rFonts w:eastAsia="仿宋_GB2312"/>
          <w:sz w:val="32"/>
          <w:szCs w:val="32"/>
        </w:rPr>
        <w:t>中含锰</w:t>
      </w:r>
      <w:r>
        <w:rPr>
          <w:rFonts w:eastAsia="仿宋_GB2312"/>
          <w:sz w:val="32"/>
          <w:szCs w:val="32"/>
        </w:rPr>
        <w:t>0</w:t>
      </w:r>
      <w:r>
        <w:rPr>
          <w:rFonts w:eastAsia="仿宋_GB2312"/>
          <w:sz w:val="32"/>
          <w:szCs w:val="32"/>
        </w:rPr>
        <w:t xml:space="preserve"> n</w:t>
      </w:r>
      <w:r>
        <w:rPr>
          <w:rFonts w:eastAsia="仿宋_GB2312"/>
          <w:sz w:val="32"/>
          <w:szCs w:val="32"/>
        </w:rPr>
        <w:t>g</w:t>
      </w:r>
      <w:r>
        <w:rPr>
          <w:rFonts w:eastAsia="仿宋_GB2312"/>
          <w:sz w:val="32"/>
          <w:szCs w:val="32"/>
        </w:rPr>
        <w:t>、</w:t>
      </w:r>
      <w:r>
        <w:rPr>
          <w:rFonts w:eastAsia="仿宋_GB2312"/>
          <w:sz w:val="32"/>
          <w:szCs w:val="32"/>
        </w:rPr>
        <w:t>50</w:t>
      </w:r>
      <w:r>
        <w:rPr>
          <w:rFonts w:eastAsia="仿宋_GB2312"/>
          <w:sz w:val="32"/>
          <w:szCs w:val="32"/>
        </w:rPr>
        <w:t>ng</w:t>
      </w:r>
      <w:r>
        <w:rPr>
          <w:rFonts w:eastAsia="仿宋_GB2312"/>
          <w:sz w:val="32"/>
          <w:szCs w:val="32"/>
        </w:rPr>
        <w:t>、</w:t>
      </w:r>
      <w:r>
        <w:rPr>
          <w:rFonts w:eastAsia="仿宋_GB2312"/>
          <w:sz w:val="32"/>
          <w:szCs w:val="32"/>
        </w:rPr>
        <w:t>250</w:t>
      </w:r>
      <w:r>
        <w:rPr>
          <w:rFonts w:eastAsia="仿宋_GB2312"/>
          <w:sz w:val="32"/>
          <w:szCs w:val="32"/>
        </w:rPr>
        <w:t>ng</w:t>
      </w:r>
      <w:r>
        <w:rPr>
          <w:rFonts w:eastAsia="仿宋_GB2312"/>
          <w:sz w:val="32"/>
          <w:szCs w:val="32"/>
        </w:rPr>
        <w:t>、</w:t>
      </w:r>
      <w:r>
        <w:rPr>
          <w:rFonts w:eastAsia="仿宋_GB2312"/>
          <w:sz w:val="32"/>
          <w:szCs w:val="32"/>
        </w:rPr>
        <w:t>500</w:t>
      </w:r>
      <w:r>
        <w:rPr>
          <w:rFonts w:eastAsia="仿宋_GB2312"/>
          <w:sz w:val="32"/>
          <w:szCs w:val="32"/>
        </w:rPr>
        <w:t>ng</w:t>
      </w:r>
      <w:r>
        <w:rPr>
          <w:rFonts w:eastAsia="仿宋_GB2312"/>
          <w:sz w:val="32"/>
          <w:szCs w:val="32"/>
        </w:rPr>
        <w:t>、</w:t>
      </w:r>
      <w:r>
        <w:rPr>
          <w:rFonts w:eastAsia="仿宋_GB2312"/>
          <w:sz w:val="32"/>
          <w:szCs w:val="32"/>
        </w:rPr>
        <w:t>1000</w:t>
      </w:r>
      <w:r>
        <w:rPr>
          <w:rFonts w:eastAsia="仿宋_GB2312"/>
          <w:sz w:val="32"/>
          <w:szCs w:val="32"/>
        </w:rPr>
        <w:t>ng</w:t>
      </w:r>
      <w:r>
        <w:rPr>
          <w:rFonts w:eastAsia="仿宋_GB2312"/>
          <w:sz w:val="32"/>
          <w:szCs w:val="32"/>
        </w:rPr>
        <w:t>和</w:t>
      </w:r>
      <w:r>
        <w:rPr>
          <w:rFonts w:eastAsia="仿宋_GB2312"/>
          <w:sz w:val="32"/>
          <w:szCs w:val="32"/>
        </w:rPr>
        <w:t>5000</w:t>
      </w:r>
      <w:r>
        <w:rPr>
          <w:rFonts w:eastAsia="仿宋_GB2312"/>
          <w:sz w:val="32"/>
          <w:szCs w:val="32"/>
        </w:rPr>
        <w:t>ng</w:t>
      </w:r>
      <w:r>
        <w:rPr>
          <w:rFonts w:eastAsia="仿宋_GB2312"/>
          <w:sz w:val="32"/>
          <w:szCs w:val="32"/>
        </w:rPr>
        <w:t>的系列</w:t>
      </w:r>
      <w:r>
        <w:rPr>
          <w:rFonts w:eastAsia="仿宋_GB2312"/>
          <w:sz w:val="32"/>
          <w:szCs w:val="32"/>
        </w:rPr>
        <w:t>浓度</w:t>
      </w:r>
      <w:r>
        <w:rPr>
          <w:rFonts w:eastAsia="仿宋_GB2312"/>
          <w:sz w:val="32"/>
          <w:szCs w:val="32"/>
        </w:rPr>
        <w:t>标准</w:t>
      </w:r>
      <w:r>
        <w:rPr>
          <w:rFonts w:eastAsia="仿宋_GB2312"/>
          <w:sz w:val="32"/>
          <w:szCs w:val="32"/>
        </w:rPr>
        <w:t>品</w:t>
      </w:r>
      <w:r>
        <w:rPr>
          <w:rFonts w:eastAsia="仿宋_GB2312"/>
          <w:sz w:val="32"/>
          <w:szCs w:val="32"/>
        </w:rPr>
        <w:t>溶液。</w:t>
      </w:r>
    </w:p>
    <w:p w:rsidR="00000000" w:rsidRDefault="00E91FF1">
      <w:pPr>
        <w:adjustRightInd w:val="0"/>
        <w:snapToGrid w:val="0"/>
        <w:spacing w:line="590" w:lineRule="exact"/>
        <w:ind w:firstLineChars="200" w:firstLine="643"/>
        <w:rPr>
          <w:rFonts w:eastAsia="仿宋_GB2312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供试品溶液的制备</w:t>
      </w:r>
      <w:r>
        <w:rPr>
          <w:rFonts w:eastAsia="仿宋_GB2312"/>
          <w:b/>
          <w:sz w:val="32"/>
          <w:szCs w:val="32"/>
          <w:lang w:val="en"/>
        </w:rPr>
        <w:t xml:space="preserve"> </w:t>
      </w:r>
      <w:r>
        <w:rPr>
          <w:rFonts w:eastAsia="仿宋_GB2312"/>
          <w:b/>
          <w:sz w:val="32"/>
          <w:szCs w:val="32"/>
          <w:lang w:val="en"/>
        </w:rPr>
        <w:t xml:space="preserve"> </w:t>
      </w:r>
      <w:r>
        <w:rPr>
          <w:rFonts w:eastAsia="仿宋_GB2312"/>
          <w:sz w:val="32"/>
          <w:szCs w:val="32"/>
        </w:rPr>
        <w:t>取</w:t>
      </w:r>
      <w:r>
        <w:rPr>
          <w:rFonts w:eastAsia="仿宋_GB2312"/>
          <w:sz w:val="32"/>
          <w:szCs w:val="32"/>
        </w:rPr>
        <w:t>本品</w:t>
      </w:r>
      <w:r>
        <w:rPr>
          <w:rFonts w:eastAsia="仿宋_GB2312"/>
          <w:sz w:val="32"/>
          <w:szCs w:val="32"/>
        </w:rPr>
        <w:t>，粉碎</w:t>
      </w:r>
      <w:r>
        <w:rPr>
          <w:rFonts w:eastAsia="仿宋_GB2312"/>
          <w:sz w:val="32"/>
          <w:szCs w:val="32"/>
        </w:rPr>
        <w:t>成粗粉，取约</w:t>
      </w:r>
      <w:r>
        <w:rPr>
          <w:rFonts w:eastAsia="仿宋_GB2312"/>
          <w:sz w:val="32"/>
          <w:szCs w:val="32"/>
        </w:rPr>
        <w:t>0.5</w:t>
      </w:r>
      <w:r>
        <w:rPr>
          <w:rFonts w:eastAsia="仿宋_GB2312"/>
          <w:sz w:val="32"/>
          <w:szCs w:val="32"/>
        </w:rPr>
        <w:t>g</w:t>
      </w:r>
      <w:r>
        <w:rPr>
          <w:rFonts w:eastAsia="仿宋_GB2312"/>
          <w:sz w:val="32"/>
          <w:szCs w:val="32"/>
        </w:rPr>
        <w:t>，精密称定，置</w:t>
      </w:r>
      <w:r>
        <w:rPr>
          <w:rFonts w:eastAsia="仿宋_GB2312"/>
          <w:sz w:val="32"/>
          <w:szCs w:val="32"/>
        </w:rPr>
        <w:t>微波</w:t>
      </w:r>
      <w:r>
        <w:rPr>
          <w:rFonts w:eastAsia="仿宋_GB2312"/>
          <w:sz w:val="32"/>
          <w:szCs w:val="32"/>
        </w:rPr>
        <w:t>消解罐</w:t>
      </w:r>
      <w:r>
        <w:rPr>
          <w:rFonts w:eastAsia="仿宋_GB2312"/>
          <w:sz w:val="32"/>
          <w:szCs w:val="32"/>
        </w:rPr>
        <w:t>中</w:t>
      </w:r>
      <w:r>
        <w:rPr>
          <w:rFonts w:eastAsia="仿宋_GB2312"/>
          <w:sz w:val="32"/>
          <w:szCs w:val="32"/>
        </w:rPr>
        <w:t>，加硝酸</w:t>
      </w:r>
      <w:r>
        <w:rPr>
          <w:rFonts w:eastAsia="仿宋_GB2312"/>
          <w:sz w:val="32"/>
          <w:szCs w:val="32"/>
        </w:rPr>
        <w:t>5ml</w:t>
      </w:r>
      <w:r>
        <w:rPr>
          <w:rFonts w:eastAsia="仿宋_GB2312"/>
          <w:sz w:val="32"/>
          <w:szCs w:val="32"/>
        </w:rPr>
        <w:t>和</w:t>
      </w:r>
      <w:r>
        <w:rPr>
          <w:rFonts w:eastAsia="仿宋_GB2312"/>
          <w:sz w:val="32"/>
          <w:szCs w:val="32"/>
        </w:rPr>
        <w:t>3</w:t>
      </w:r>
      <w:r>
        <w:rPr>
          <w:rFonts w:eastAsia="仿宋_GB2312"/>
          <w:sz w:val="32"/>
          <w:szCs w:val="32"/>
        </w:rPr>
        <w:t>0%</w:t>
      </w:r>
      <w:r>
        <w:rPr>
          <w:rFonts w:eastAsia="仿宋_GB2312"/>
          <w:sz w:val="32"/>
          <w:szCs w:val="32"/>
        </w:rPr>
        <w:t>过氧化</w:t>
      </w:r>
      <w:r>
        <w:rPr>
          <w:rFonts w:eastAsia="仿宋_GB2312"/>
          <w:sz w:val="32"/>
          <w:szCs w:val="32"/>
        </w:rPr>
        <w:t>氢</w:t>
      </w:r>
      <w:r>
        <w:rPr>
          <w:rFonts w:eastAsia="仿宋_GB2312"/>
          <w:sz w:val="32"/>
          <w:szCs w:val="32"/>
        </w:rPr>
        <w:t>1ml</w:t>
      </w:r>
      <w:r>
        <w:rPr>
          <w:rFonts w:eastAsia="仿宋_GB2312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按一定的消解程序消解。</w:t>
      </w:r>
      <w:r>
        <w:rPr>
          <w:rFonts w:eastAsia="仿宋_GB2312"/>
          <w:sz w:val="32"/>
          <w:szCs w:val="32"/>
        </w:rPr>
        <w:t>待</w:t>
      </w:r>
      <w:r>
        <w:rPr>
          <w:rFonts w:eastAsia="仿宋_GB2312"/>
          <w:sz w:val="32"/>
          <w:szCs w:val="32"/>
        </w:rPr>
        <w:t>消解</w:t>
      </w:r>
      <w:r>
        <w:rPr>
          <w:rFonts w:eastAsia="仿宋_GB2312"/>
          <w:sz w:val="32"/>
          <w:szCs w:val="32"/>
        </w:rPr>
        <w:t>完全并冷却</w:t>
      </w:r>
      <w:r>
        <w:rPr>
          <w:rFonts w:eastAsia="仿宋_GB2312"/>
          <w:sz w:val="32"/>
          <w:szCs w:val="32"/>
        </w:rPr>
        <w:t>后</w:t>
      </w:r>
      <w:r>
        <w:rPr>
          <w:rFonts w:eastAsia="仿宋_GB2312"/>
          <w:sz w:val="32"/>
          <w:szCs w:val="32"/>
        </w:rPr>
        <w:t>，将消解液</w:t>
      </w:r>
      <w:r>
        <w:rPr>
          <w:rFonts w:eastAsia="仿宋_GB2312"/>
          <w:sz w:val="32"/>
          <w:szCs w:val="32"/>
        </w:rPr>
        <w:t>转移至</w:t>
      </w:r>
      <w:r>
        <w:rPr>
          <w:rFonts w:eastAsia="仿宋_GB2312"/>
          <w:sz w:val="32"/>
          <w:szCs w:val="32"/>
        </w:rPr>
        <w:t>50</w:t>
      </w:r>
      <w:r>
        <w:rPr>
          <w:rFonts w:eastAsia="仿宋_GB2312"/>
          <w:sz w:val="32"/>
          <w:szCs w:val="32"/>
        </w:rPr>
        <w:t>ml</w:t>
      </w:r>
      <w:r>
        <w:rPr>
          <w:rFonts w:eastAsia="仿宋_GB2312"/>
          <w:sz w:val="32"/>
          <w:szCs w:val="32"/>
        </w:rPr>
        <w:t>量瓶</w:t>
      </w:r>
      <w:r>
        <w:rPr>
          <w:rFonts w:eastAsia="仿宋_GB2312"/>
          <w:sz w:val="32"/>
          <w:szCs w:val="32"/>
        </w:rPr>
        <w:t>中，</w:t>
      </w:r>
      <w:r>
        <w:rPr>
          <w:rFonts w:eastAsia="仿宋_GB2312"/>
          <w:sz w:val="32"/>
          <w:szCs w:val="32"/>
        </w:rPr>
        <w:t>用少量</w:t>
      </w:r>
      <w:r>
        <w:rPr>
          <w:rFonts w:eastAsia="仿宋_GB2312"/>
          <w:sz w:val="32"/>
          <w:szCs w:val="32"/>
        </w:rPr>
        <w:t>水洗涤</w:t>
      </w:r>
      <w:r>
        <w:rPr>
          <w:rFonts w:eastAsia="仿宋_GB2312"/>
          <w:sz w:val="32"/>
          <w:szCs w:val="32"/>
        </w:rPr>
        <w:t>3</w:t>
      </w:r>
      <w:r>
        <w:rPr>
          <w:rFonts w:eastAsia="仿宋_GB2312"/>
          <w:sz w:val="32"/>
          <w:szCs w:val="32"/>
        </w:rPr>
        <w:t>～</w:t>
      </w:r>
      <w:r>
        <w:rPr>
          <w:rFonts w:eastAsia="仿宋_GB2312"/>
          <w:sz w:val="32"/>
          <w:szCs w:val="32"/>
        </w:rPr>
        <w:t>4</w:t>
      </w:r>
      <w:r>
        <w:rPr>
          <w:rFonts w:eastAsia="仿宋_GB2312"/>
          <w:sz w:val="32"/>
          <w:szCs w:val="32"/>
        </w:rPr>
        <w:t>次</w:t>
      </w:r>
      <w:r>
        <w:rPr>
          <w:rFonts w:eastAsia="仿宋_GB2312"/>
          <w:sz w:val="32"/>
          <w:szCs w:val="32"/>
        </w:rPr>
        <w:t>，合并洗涤液于</w:t>
      </w:r>
      <w:r>
        <w:rPr>
          <w:rFonts w:eastAsia="仿宋_GB2312"/>
          <w:sz w:val="32"/>
          <w:szCs w:val="32"/>
        </w:rPr>
        <w:t>量</w:t>
      </w:r>
      <w:r>
        <w:rPr>
          <w:rFonts w:eastAsia="仿宋_GB2312"/>
          <w:sz w:val="32"/>
          <w:szCs w:val="32"/>
        </w:rPr>
        <w:t>瓶</w:t>
      </w:r>
      <w:r>
        <w:rPr>
          <w:rFonts w:eastAsia="仿宋_GB2312"/>
          <w:sz w:val="32"/>
          <w:szCs w:val="32"/>
        </w:rPr>
        <w:t>中</w:t>
      </w:r>
      <w:r>
        <w:rPr>
          <w:rFonts w:eastAsia="仿宋_GB2312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用</w:t>
      </w:r>
      <w:r>
        <w:rPr>
          <w:rFonts w:eastAsia="仿宋_GB2312"/>
          <w:sz w:val="32"/>
          <w:szCs w:val="32"/>
        </w:rPr>
        <w:t>水</w:t>
      </w:r>
      <w:r>
        <w:rPr>
          <w:rFonts w:eastAsia="仿宋_GB2312"/>
          <w:sz w:val="32"/>
          <w:szCs w:val="32"/>
        </w:rPr>
        <w:t>稀释</w:t>
      </w:r>
      <w:r>
        <w:rPr>
          <w:rFonts w:eastAsia="仿宋_GB2312"/>
          <w:sz w:val="32"/>
          <w:szCs w:val="32"/>
        </w:rPr>
        <w:t>至刻度，摇匀，作为供试品</w:t>
      </w:r>
      <w:r>
        <w:rPr>
          <w:rFonts w:eastAsia="仿宋_GB2312"/>
          <w:sz w:val="32"/>
          <w:szCs w:val="32"/>
        </w:rPr>
        <w:t>溶液。</w:t>
      </w:r>
    </w:p>
    <w:p w:rsidR="00000000" w:rsidRDefault="00E91FF1">
      <w:pPr>
        <w:adjustRightInd w:val="0"/>
        <w:snapToGrid w:val="0"/>
        <w:spacing w:line="590" w:lineRule="exact"/>
        <w:ind w:firstLineChars="200" w:firstLine="643"/>
        <w:rPr>
          <w:rFonts w:eastAsia="仿宋_GB2312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测定法</w:t>
      </w:r>
      <w:r>
        <w:rPr>
          <w:rFonts w:eastAsia="仿宋_GB2312"/>
          <w:b/>
          <w:sz w:val="32"/>
          <w:szCs w:val="32"/>
          <w:lang w:val="en"/>
        </w:rPr>
        <w:t xml:space="preserve">  </w:t>
      </w:r>
      <w:r>
        <w:rPr>
          <w:rFonts w:eastAsia="仿宋_GB2312"/>
          <w:sz w:val="32"/>
          <w:szCs w:val="32"/>
        </w:rPr>
        <w:t>分别取标准品溶液和供试品溶液，</w:t>
      </w:r>
      <w:r>
        <w:rPr>
          <w:rFonts w:eastAsia="仿宋_GB2312"/>
          <w:sz w:val="32"/>
          <w:szCs w:val="32"/>
        </w:rPr>
        <w:t>照</w:t>
      </w:r>
      <w:r>
        <w:rPr>
          <w:rFonts w:eastAsia="仿宋_GB2312"/>
          <w:sz w:val="32"/>
          <w:szCs w:val="32"/>
        </w:rPr>
        <w:t>电感耦合等离子体质谱法，</w:t>
      </w:r>
      <w:r>
        <w:rPr>
          <w:rFonts w:eastAsia="仿宋_GB2312"/>
          <w:sz w:val="32"/>
          <w:szCs w:val="32"/>
        </w:rPr>
        <w:t>选取同位素</w:t>
      </w:r>
      <w:r>
        <w:rPr>
          <w:rFonts w:eastAsia="仿宋_GB2312"/>
          <w:sz w:val="32"/>
          <w:szCs w:val="32"/>
        </w:rPr>
        <w:t>为</w:t>
      </w:r>
      <w:r>
        <w:rPr>
          <w:rFonts w:eastAsia="仿宋_GB2312"/>
          <w:sz w:val="32"/>
          <w:szCs w:val="32"/>
          <w:vertAlign w:val="superscript"/>
        </w:rPr>
        <w:t>55</w:t>
      </w:r>
      <w:r>
        <w:rPr>
          <w:rFonts w:eastAsia="仿宋_GB2312"/>
          <w:sz w:val="32"/>
          <w:szCs w:val="32"/>
        </w:rPr>
        <w:t>Mn</w:t>
      </w:r>
      <w:r>
        <w:rPr>
          <w:rFonts w:eastAsia="仿宋_GB2312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以</w:t>
      </w:r>
      <w:r>
        <w:rPr>
          <w:rFonts w:eastAsia="仿宋_GB2312"/>
          <w:sz w:val="32"/>
          <w:szCs w:val="32"/>
          <w:vertAlign w:val="superscript"/>
        </w:rPr>
        <w:t>72</w:t>
      </w:r>
      <w:r>
        <w:rPr>
          <w:rFonts w:eastAsia="仿宋_GB2312"/>
          <w:sz w:val="32"/>
          <w:szCs w:val="32"/>
        </w:rPr>
        <w:t>G</w:t>
      </w:r>
      <w:r>
        <w:rPr>
          <w:rFonts w:eastAsia="仿宋_GB2312"/>
          <w:sz w:val="32"/>
          <w:szCs w:val="32"/>
        </w:rPr>
        <w:t>e</w:t>
      </w:r>
      <w:r>
        <w:rPr>
          <w:rFonts w:eastAsia="仿宋_GB2312"/>
          <w:sz w:val="32"/>
          <w:szCs w:val="32"/>
        </w:rPr>
        <w:t>作为内标</w:t>
      </w:r>
      <w:r>
        <w:rPr>
          <w:rFonts w:eastAsia="仿宋_GB2312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按</w:t>
      </w:r>
      <w:r>
        <w:rPr>
          <w:rFonts w:eastAsia="仿宋_GB2312"/>
          <w:color w:val="000000"/>
          <w:sz w:val="32"/>
          <w:szCs w:val="32"/>
        </w:rPr>
        <w:t>内标校正的</w:t>
      </w:r>
      <w:r>
        <w:rPr>
          <w:rFonts w:eastAsia="仿宋_GB2312"/>
          <w:sz w:val="32"/>
          <w:szCs w:val="32"/>
        </w:rPr>
        <w:t>标准曲线</w:t>
      </w:r>
      <w:r>
        <w:rPr>
          <w:rFonts w:eastAsia="仿宋_GB2312"/>
          <w:sz w:val="32"/>
          <w:szCs w:val="32"/>
        </w:rPr>
        <w:t>法</w:t>
      </w:r>
      <w:r>
        <w:rPr>
          <w:rFonts w:eastAsia="仿宋_GB2312"/>
          <w:sz w:val="32"/>
          <w:szCs w:val="32"/>
        </w:rPr>
        <w:t>测定，</w:t>
      </w:r>
      <w:r>
        <w:rPr>
          <w:rFonts w:eastAsia="仿宋_GB2312"/>
          <w:sz w:val="32"/>
          <w:szCs w:val="32"/>
        </w:rPr>
        <w:t>计算，即得</w:t>
      </w:r>
      <w:r>
        <w:rPr>
          <w:rFonts w:eastAsia="仿宋_GB2312"/>
          <w:sz w:val="32"/>
          <w:szCs w:val="32"/>
        </w:rPr>
        <w:t>。</w:t>
      </w:r>
    </w:p>
    <w:p w:rsidR="00000000" w:rsidRDefault="00E91FF1">
      <w:pPr>
        <w:adjustRightInd w:val="0"/>
        <w:snapToGrid w:val="0"/>
        <w:spacing w:line="590" w:lineRule="exact"/>
        <w:ind w:firstLineChars="200" w:firstLine="643"/>
        <w:rPr>
          <w:rFonts w:eastAsia="仿宋_GB2312"/>
          <w:sz w:val="32"/>
          <w:szCs w:val="32"/>
        </w:rPr>
      </w:pPr>
      <w:r>
        <w:rPr>
          <w:rFonts w:eastAsia="仿宋_GB2312"/>
          <w:b/>
          <w:sz w:val="32"/>
          <w:szCs w:val="32"/>
        </w:rPr>
        <w:lastRenderedPageBreak/>
        <w:t>结果</w:t>
      </w:r>
      <w:r>
        <w:rPr>
          <w:rFonts w:eastAsia="仿宋_GB2312"/>
          <w:b/>
          <w:sz w:val="32"/>
          <w:szCs w:val="32"/>
        </w:rPr>
        <w:t>判定</w:t>
      </w:r>
      <w:r>
        <w:rPr>
          <w:rFonts w:eastAsia="仿宋_GB2312"/>
          <w:b/>
          <w:sz w:val="32"/>
          <w:szCs w:val="32"/>
          <w:lang w:val="en"/>
        </w:rPr>
        <w:t xml:space="preserve">  </w:t>
      </w:r>
      <w:r>
        <w:rPr>
          <w:rFonts w:eastAsia="仿宋_GB2312"/>
          <w:sz w:val="32"/>
          <w:szCs w:val="32"/>
        </w:rPr>
        <w:t>本品</w:t>
      </w:r>
      <w:r>
        <w:rPr>
          <w:rFonts w:eastAsia="仿宋_GB2312"/>
          <w:color w:val="000000"/>
          <w:sz w:val="32"/>
          <w:szCs w:val="32"/>
        </w:rPr>
        <w:t>锰（</w:t>
      </w:r>
      <w:r>
        <w:rPr>
          <w:rFonts w:eastAsia="仿宋_GB2312"/>
          <w:sz w:val="32"/>
          <w:szCs w:val="32"/>
        </w:rPr>
        <w:t>Mn</w:t>
      </w:r>
      <w:r>
        <w:rPr>
          <w:rFonts w:eastAsia="仿宋_GB2312"/>
          <w:color w:val="000000"/>
          <w:sz w:val="32"/>
          <w:szCs w:val="32"/>
        </w:rPr>
        <w:t>）的</w:t>
      </w:r>
      <w:r>
        <w:rPr>
          <w:rFonts w:eastAsia="仿宋_GB2312"/>
          <w:color w:val="000000"/>
          <w:sz w:val="32"/>
          <w:szCs w:val="32"/>
        </w:rPr>
        <w:t>含量</w:t>
      </w:r>
      <w:r>
        <w:rPr>
          <w:rFonts w:eastAsia="仿宋_GB2312"/>
          <w:color w:val="000000"/>
          <w:sz w:val="32"/>
          <w:szCs w:val="32"/>
        </w:rPr>
        <w:t>不得过</w:t>
      </w:r>
      <w:r>
        <w:rPr>
          <w:rFonts w:eastAsia="仿宋_GB2312"/>
          <w:color w:val="000000"/>
          <w:sz w:val="32"/>
          <w:szCs w:val="32"/>
        </w:rPr>
        <w:t>150</w:t>
      </w:r>
      <w:r>
        <w:rPr>
          <w:rFonts w:eastAsia="仿宋_GB2312"/>
          <w:color w:val="000000"/>
          <w:sz w:val="32"/>
          <w:szCs w:val="32"/>
        </w:rPr>
        <w:t>mg/kg</w:t>
      </w:r>
      <w:r>
        <w:rPr>
          <w:rFonts w:eastAsia="仿宋_GB2312"/>
          <w:color w:val="000000"/>
          <w:sz w:val="32"/>
          <w:szCs w:val="32"/>
        </w:rPr>
        <w:t>。</w:t>
      </w:r>
    </w:p>
    <w:p w:rsidR="00000000" w:rsidRDefault="00E91FF1">
      <w:pPr>
        <w:pStyle w:val="a9"/>
        <w:widowControl w:val="0"/>
        <w:autoSpaceDE/>
        <w:autoSpaceDN/>
        <w:spacing w:line="590" w:lineRule="exact"/>
        <w:ind w:firstLine="640"/>
        <w:rPr>
          <w:rFonts w:ascii="Times New Roman"/>
          <w:sz w:val="32"/>
          <w:szCs w:val="32"/>
        </w:rPr>
      </w:pPr>
    </w:p>
    <w:p w:rsidR="00000000" w:rsidRDefault="00E91FF1">
      <w:pPr>
        <w:pStyle w:val="a9"/>
        <w:widowControl w:val="0"/>
        <w:autoSpaceDE/>
        <w:autoSpaceDN/>
        <w:spacing w:line="590" w:lineRule="exact"/>
        <w:ind w:firstLine="643"/>
        <w:rPr>
          <w:rFonts w:ascii="Times New Roman" w:eastAsia="仿宋_GB2312"/>
          <w:kern w:val="2"/>
          <w:sz w:val="32"/>
          <w:szCs w:val="32"/>
        </w:rPr>
      </w:pPr>
      <w:r>
        <w:rPr>
          <w:rFonts w:ascii="Times New Roman" w:eastAsia="仿宋_GB2312"/>
          <w:b/>
          <w:kern w:val="2"/>
          <w:sz w:val="32"/>
          <w:szCs w:val="32"/>
        </w:rPr>
        <w:t>起草单位：</w:t>
      </w:r>
      <w:r>
        <w:rPr>
          <w:rFonts w:ascii="Times New Roman" w:eastAsia="仿宋_GB2312"/>
          <w:kern w:val="2"/>
          <w:sz w:val="32"/>
          <w:szCs w:val="32"/>
        </w:rPr>
        <w:t>广州市药品检验所</w:t>
      </w:r>
    </w:p>
    <w:p w:rsidR="00000000" w:rsidRDefault="00E91FF1">
      <w:pPr>
        <w:pStyle w:val="a9"/>
        <w:widowControl w:val="0"/>
        <w:autoSpaceDE/>
        <w:autoSpaceDN/>
        <w:spacing w:line="590" w:lineRule="exact"/>
        <w:ind w:firstLine="643"/>
        <w:rPr>
          <w:rFonts w:ascii="Times New Roman" w:eastAsia="仿宋_GB2312"/>
          <w:kern w:val="2"/>
          <w:sz w:val="32"/>
          <w:szCs w:val="32"/>
        </w:rPr>
      </w:pPr>
      <w:r>
        <w:rPr>
          <w:rFonts w:ascii="Times New Roman" w:eastAsia="仿宋_GB2312"/>
          <w:b/>
          <w:kern w:val="2"/>
          <w:sz w:val="32"/>
          <w:szCs w:val="32"/>
        </w:rPr>
        <w:t>复核单位：</w:t>
      </w:r>
      <w:r>
        <w:rPr>
          <w:rFonts w:ascii="Times New Roman" w:eastAsia="仿宋_GB2312"/>
          <w:kern w:val="2"/>
          <w:sz w:val="32"/>
          <w:szCs w:val="32"/>
        </w:rPr>
        <w:t>中国食品药品检定研究院</w:t>
      </w:r>
    </w:p>
    <w:p w:rsidR="00000000" w:rsidRDefault="00E91FF1">
      <w:pPr>
        <w:tabs>
          <w:tab w:val="left" w:pos="7200"/>
          <w:tab w:val="left" w:pos="7380"/>
          <w:tab w:val="left" w:pos="7560"/>
        </w:tabs>
        <w:spacing w:line="59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  <w:lang w:val="en"/>
        </w:rPr>
        <w:t xml:space="preserve">          </w:t>
      </w:r>
      <w:r>
        <w:rPr>
          <w:rFonts w:eastAsia="仿宋_GB2312"/>
          <w:sz w:val="32"/>
          <w:szCs w:val="32"/>
        </w:rPr>
        <w:t>河北省药品医疗器械检验研究院</w:t>
      </w:r>
    </w:p>
    <w:p w:rsidR="00000000" w:rsidRDefault="00E91FF1">
      <w:pPr>
        <w:tabs>
          <w:tab w:val="left" w:pos="7200"/>
          <w:tab w:val="left" w:pos="7380"/>
          <w:tab w:val="left" w:pos="7560"/>
        </w:tabs>
        <w:spacing w:line="590" w:lineRule="exact"/>
        <w:ind w:firstLineChars="200" w:firstLine="640"/>
        <w:rPr>
          <w:rFonts w:eastAsia="仿宋_GB2312"/>
          <w:sz w:val="32"/>
          <w:szCs w:val="32"/>
        </w:rPr>
      </w:pPr>
    </w:p>
    <w:p w:rsidR="00E91FF1" w:rsidRDefault="00E91FF1" w:rsidP="001530B5">
      <w:pPr>
        <w:spacing w:line="590" w:lineRule="exact"/>
        <w:rPr>
          <w:rFonts w:ascii="仿宋_GB2312" w:eastAsia="仿宋_GB2312" w:hAnsi="仿宋" w:hint="eastAsia"/>
          <w:sz w:val="28"/>
          <w:szCs w:val="28"/>
        </w:rPr>
      </w:pPr>
      <w:bookmarkStart w:id="0" w:name="_GoBack"/>
      <w:bookmarkEnd w:id="0"/>
    </w:p>
    <w:sectPr w:rsidR="00E91FF1">
      <w:footerReference w:type="even" r:id="rId6"/>
      <w:footerReference w:type="default" r:id="rId7"/>
      <w:pgSz w:w="11906" w:h="16838"/>
      <w:pgMar w:top="1928" w:right="1531" w:bottom="1701" w:left="1531" w:header="851" w:footer="1361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1FF1" w:rsidRDefault="00E91FF1">
      <w:r>
        <w:separator/>
      </w:r>
    </w:p>
  </w:endnote>
  <w:endnote w:type="continuationSeparator" w:id="0">
    <w:p w:rsidR="00E91FF1" w:rsidRDefault="00E91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1530B5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E91FF1">
                          <w:pPr>
                            <w:pStyle w:val="a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92.8pt;margin-top:0;width:2in;height:2in;z-index:251658240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" filled="f" stroked="f">
              <v:textbox style="mso-fit-shape-to-text:t" inset="0,0,0,0">
                <w:txbxContent>
                  <w:p w:rsidR="00000000" w:rsidRDefault="00E91FF1">
                    <w:pPr>
                      <w:pStyle w:val="a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1530B5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978535" cy="230505"/>
              <wp:effectExtent l="1905" t="0" r="635" b="0"/>
              <wp:wrapNone/>
              <wp:docPr id="1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85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E91FF1">
                          <w:pPr>
                            <w:pStyle w:val="a5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1530B5"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7" type="#_x0000_t202" style="position:absolute;margin-left:25.85pt;margin-top:0;width:77.05pt;height:18.15pt;z-index:251657216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" filled="f" stroked="f">
              <v:textbox style="mso-fit-shape-to-text:t" inset="0,0,0,0">
                <w:txbxContent>
                  <w:p w:rsidR="00000000" w:rsidRDefault="00E91FF1">
                    <w:pPr>
                      <w:pStyle w:val="a5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 w:rsidR="001530B5">
                      <w:rPr>
                        <w:noProof/>
                        <w:sz w:val="28"/>
                        <w:szCs w:val="28"/>
                      </w:rPr>
                      <w:t>2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1FF1" w:rsidRDefault="00E91FF1">
      <w:r>
        <w:separator/>
      </w:r>
    </w:p>
  </w:footnote>
  <w:footnote w:type="continuationSeparator" w:id="0">
    <w:p w:rsidR="00E91FF1" w:rsidRDefault="00E91F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0C8"/>
    <w:rsid w:val="00016D27"/>
    <w:rsid w:val="00016E93"/>
    <w:rsid w:val="00051450"/>
    <w:rsid w:val="00071507"/>
    <w:rsid w:val="000A2989"/>
    <w:rsid w:val="000E0170"/>
    <w:rsid w:val="00101F08"/>
    <w:rsid w:val="001530B5"/>
    <w:rsid w:val="00157D65"/>
    <w:rsid w:val="00164368"/>
    <w:rsid w:val="00186786"/>
    <w:rsid w:val="001B61C4"/>
    <w:rsid w:val="001C492C"/>
    <w:rsid w:val="001D3923"/>
    <w:rsid w:val="001D7B00"/>
    <w:rsid w:val="001F3FB0"/>
    <w:rsid w:val="00204B69"/>
    <w:rsid w:val="00247F9A"/>
    <w:rsid w:val="00263FE2"/>
    <w:rsid w:val="00277D15"/>
    <w:rsid w:val="002A510C"/>
    <w:rsid w:val="002A7F53"/>
    <w:rsid w:val="002F2CC3"/>
    <w:rsid w:val="00323910"/>
    <w:rsid w:val="003330A7"/>
    <w:rsid w:val="0035031B"/>
    <w:rsid w:val="00351116"/>
    <w:rsid w:val="00352FFE"/>
    <w:rsid w:val="0036326B"/>
    <w:rsid w:val="003B39B2"/>
    <w:rsid w:val="003B452F"/>
    <w:rsid w:val="003C4A36"/>
    <w:rsid w:val="003D08E2"/>
    <w:rsid w:val="003D78E8"/>
    <w:rsid w:val="003E7CB8"/>
    <w:rsid w:val="00405AE4"/>
    <w:rsid w:val="004218DC"/>
    <w:rsid w:val="00453B18"/>
    <w:rsid w:val="004A48F4"/>
    <w:rsid w:val="004A5C4E"/>
    <w:rsid w:val="004D7576"/>
    <w:rsid w:val="004F27D3"/>
    <w:rsid w:val="0050179C"/>
    <w:rsid w:val="005410CE"/>
    <w:rsid w:val="005455A8"/>
    <w:rsid w:val="0056324D"/>
    <w:rsid w:val="00564625"/>
    <w:rsid w:val="0056661D"/>
    <w:rsid w:val="00593C49"/>
    <w:rsid w:val="005B2A3E"/>
    <w:rsid w:val="005B404F"/>
    <w:rsid w:val="005D20CB"/>
    <w:rsid w:val="005D7D24"/>
    <w:rsid w:val="005E7595"/>
    <w:rsid w:val="005F4ADA"/>
    <w:rsid w:val="006052CA"/>
    <w:rsid w:val="00612531"/>
    <w:rsid w:val="006428CA"/>
    <w:rsid w:val="0067038A"/>
    <w:rsid w:val="00673EAB"/>
    <w:rsid w:val="00690209"/>
    <w:rsid w:val="006D3D5E"/>
    <w:rsid w:val="006E0E17"/>
    <w:rsid w:val="00727597"/>
    <w:rsid w:val="00735046"/>
    <w:rsid w:val="00766F07"/>
    <w:rsid w:val="007B409A"/>
    <w:rsid w:val="007C72C1"/>
    <w:rsid w:val="007E3EB2"/>
    <w:rsid w:val="007F6C62"/>
    <w:rsid w:val="00802B33"/>
    <w:rsid w:val="008044C1"/>
    <w:rsid w:val="0080591C"/>
    <w:rsid w:val="008300E3"/>
    <w:rsid w:val="008377A6"/>
    <w:rsid w:val="00837FBB"/>
    <w:rsid w:val="00840DEF"/>
    <w:rsid w:val="00845649"/>
    <w:rsid w:val="008457F1"/>
    <w:rsid w:val="00863C35"/>
    <w:rsid w:val="008C461A"/>
    <w:rsid w:val="008C5ECE"/>
    <w:rsid w:val="008C74C4"/>
    <w:rsid w:val="00926229"/>
    <w:rsid w:val="00944679"/>
    <w:rsid w:val="0094647A"/>
    <w:rsid w:val="0097437D"/>
    <w:rsid w:val="009869EE"/>
    <w:rsid w:val="00991BF3"/>
    <w:rsid w:val="009A1829"/>
    <w:rsid w:val="009A2DB4"/>
    <w:rsid w:val="009D7C65"/>
    <w:rsid w:val="009F63A3"/>
    <w:rsid w:val="00A03AD8"/>
    <w:rsid w:val="00A24E9C"/>
    <w:rsid w:val="00A254E3"/>
    <w:rsid w:val="00A351E7"/>
    <w:rsid w:val="00A62362"/>
    <w:rsid w:val="00A639CD"/>
    <w:rsid w:val="00A646C6"/>
    <w:rsid w:val="00A65BFC"/>
    <w:rsid w:val="00A8280B"/>
    <w:rsid w:val="00A82CA2"/>
    <w:rsid w:val="00AA30FC"/>
    <w:rsid w:val="00AC2D33"/>
    <w:rsid w:val="00B11072"/>
    <w:rsid w:val="00B16FFF"/>
    <w:rsid w:val="00B25838"/>
    <w:rsid w:val="00B64617"/>
    <w:rsid w:val="00B84EF7"/>
    <w:rsid w:val="00BA00D5"/>
    <w:rsid w:val="00BA1FC7"/>
    <w:rsid w:val="00BE16F8"/>
    <w:rsid w:val="00C05E89"/>
    <w:rsid w:val="00C1570A"/>
    <w:rsid w:val="00C51B28"/>
    <w:rsid w:val="00C57201"/>
    <w:rsid w:val="00C578A0"/>
    <w:rsid w:val="00C60442"/>
    <w:rsid w:val="00C73515"/>
    <w:rsid w:val="00C92BC0"/>
    <w:rsid w:val="00CA2B21"/>
    <w:rsid w:val="00CC6505"/>
    <w:rsid w:val="00CD27CB"/>
    <w:rsid w:val="00CE7A0B"/>
    <w:rsid w:val="00D03FFD"/>
    <w:rsid w:val="00D53A64"/>
    <w:rsid w:val="00D61B72"/>
    <w:rsid w:val="00DD4D3D"/>
    <w:rsid w:val="00DD5C43"/>
    <w:rsid w:val="00DD69C8"/>
    <w:rsid w:val="00DF1936"/>
    <w:rsid w:val="00E05A99"/>
    <w:rsid w:val="00E21EF7"/>
    <w:rsid w:val="00E41212"/>
    <w:rsid w:val="00E41A1A"/>
    <w:rsid w:val="00E73776"/>
    <w:rsid w:val="00E91FF1"/>
    <w:rsid w:val="00ED2031"/>
    <w:rsid w:val="00F64776"/>
    <w:rsid w:val="00F6624B"/>
    <w:rsid w:val="00F8685B"/>
    <w:rsid w:val="00FA60C8"/>
    <w:rsid w:val="00FD22E5"/>
    <w:rsid w:val="00FD443E"/>
    <w:rsid w:val="00FD754D"/>
    <w:rsid w:val="0BEC7EA0"/>
    <w:rsid w:val="0F9E0E77"/>
    <w:rsid w:val="0FFF9248"/>
    <w:rsid w:val="2A8D465A"/>
    <w:rsid w:val="31FFFDEC"/>
    <w:rsid w:val="33BE795F"/>
    <w:rsid w:val="365C7C0E"/>
    <w:rsid w:val="36BFC1E1"/>
    <w:rsid w:val="39B742F3"/>
    <w:rsid w:val="3ABF6066"/>
    <w:rsid w:val="3DFD1618"/>
    <w:rsid w:val="3DFF09D1"/>
    <w:rsid w:val="3FAE00F6"/>
    <w:rsid w:val="3FEB483C"/>
    <w:rsid w:val="43E2636A"/>
    <w:rsid w:val="479D526A"/>
    <w:rsid w:val="4BFF4563"/>
    <w:rsid w:val="4C1A048F"/>
    <w:rsid w:val="591D3208"/>
    <w:rsid w:val="5F9FD219"/>
    <w:rsid w:val="63E446CD"/>
    <w:rsid w:val="6EF7ADAF"/>
    <w:rsid w:val="6FBF5D1E"/>
    <w:rsid w:val="6FED0B3B"/>
    <w:rsid w:val="73CBAFDC"/>
    <w:rsid w:val="79FF835B"/>
    <w:rsid w:val="7C5F50EB"/>
    <w:rsid w:val="7D5EBFD9"/>
    <w:rsid w:val="7DAE60FE"/>
    <w:rsid w:val="7ED62E8A"/>
    <w:rsid w:val="7F7BA2BE"/>
    <w:rsid w:val="7F7F6182"/>
    <w:rsid w:val="7FFD36CE"/>
    <w:rsid w:val="9DDFC806"/>
    <w:rsid w:val="AF995A7B"/>
    <w:rsid w:val="AFEFA69D"/>
    <w:rsid w:val="B7FA557A"/>
    <w:rsid w:val="BAB53BAB"/>
    <w:rsid w:val="BD96E2BE"/>
    <w:rsid w:val="BFFE28BA"/>
    <w:rsid w:val="C7F5EF81"/>
    <w:rsid w:val="CBFBF8FE"/>
    <w:rsid w:val="CFC9C29F"/>
    <w:rsid w:val="D5F70F50"/>
    <w:rsid w:val="DBFD7DAF"/>
    <w:rsid w:val="DF1D3773"/>
    <w:rsid w:val="DFFEB03E"/>
    <w:rsid w:val="DFFFA980"/>
    <w:rsid w:val="E9FF83D4"/>
    <w:rsid w:val="EC7FB1D7"/>
    <w:rsid w:val="EDFF9886"/>
    <w:rsid w:val="EF2F7E82"/>
    <w:rsid w:val="EFFEBD6D"/>
    <w:rsid w:val="FABFA6D0"/>
    <w:rsid w:val="FB761278"/>
    <w:rsid w:val="FB7F9DDB"/>
    <w:rsid w:val="FBBD6CEB"/>
    <w:rsid w:val="FBF589E9"/>
    <w:rsid w:val="FDBF0F6D"/>
    <w:rsid w:val="FE7FA19C"/>
    <w:rsid w:val="FEFA8BF8"/>
    <w:rsid w:val="FF6C0147"/>
    <w:rsid w:val="FF73BE90"/>
    <w:rsid w:val="FF776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E61EA6B-3434-4171-8A39-129E8A865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5"/>
    <w:uiPriority w:val="99"/>
    <w:rPr>
      <w:kern w:val="2"/>
      <w:sz w:val="18"/>
      <w:szCs w:val="18"/>
    </w:rPr>
  </w:style>
  <w:style w:type="paragraph" w:styleId="a6">
    <w:name w:val="header"/>
    <w:basedOn w:val="a"/>
    <w:link w:val="Char0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6"/>
    <w:uiPriority w:val="99"/>
    <w:rPr>
      <w:kern w:val="2"/>
      <w:sz w:val="18"/>
      <w:szCs w:val="18"/>
    </w:rPr>
  </w:style>
  <w:style w:type="character" w:styleId="a7">
    <w:name w:val="page number"/>
    <w:basedOn w:val="a0"/>
  </w:style>
  <w:style w:type="paragraph" w:styleId="a8">
    <w:name w:val="List Paragraph"/>
    <w:basedOn w:val="a"/>
    <w:uiPriority w:val="34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a9">
    <w:name w:val="段"/>
    <w:qFormat/>
    <w:pPr>
      <w:autoSpaceDE w:val="0"/>
      <w:autoSpaceDN w:val="0"/>
      <w:ind w:firstLineChars="200" w:firstLine="200"/>
      <w:jc w:val="both"/>
    </w:pPr>
    <w:rPr>
      <w:rFonts w:ascii="宋体"/>
      <w:sz w:val="21"/>
    </w:rPr>
  </w:style>
  <w:style w:type="paragraph" w:customStyle="1" w:styleId="aa">
    <w:name w:val="章标题"/>
    <w:next w:val="a9"/>
    <w:qFormat/>
    <w:pPr>
      <w:tabs>
        <w:tab w:val="left" w:pos="1440"/>
      </w:tabs>
      <w:spacing w:beforeLines="50" w:afterLines="50"/>
      <w:ind w:left="1440" w:hanging="720"/>
      <w:jc w:val="both"/>
      <w:outlineLvl w:val="1"/>
    </w:pPr>
    <w:rPr>
      <w:rFonts w:ascii="黑体" w:eastAsia="黑体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</Words>
  <Characters>460</Characters>
  <Application>Microsoft Office Word</Application>
  <DocSecurity>0</DocSecurity>
  <Lines>3</Lines>
  <Paragraphs>1</Paragraphs>
  <ScaleCrop>false</ScaleCrop>
  <Company>Xtzj.Com</Company>
  <LinksUpToDate>false</LinksUpToDate>
  <CharactersWithSpaces>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（局发文式样）</dc:title>
  <dc:subject/>
  <dc:creator>Xtzj.User</dc:creator>
  <cp:keywords/>
  <cp:lastModifiedBy>pc</cp:lastModifiedBy>
  <cp:revision>2</cp:revision>
  <cp:lastPrinted>2021-10-09T06:51:00Z</cp:lastPrinted>
  <dcterms:created xsi:type="dcterms:W3CDTF">2021-10-08T09:20:00Z</dcterms:created>
  <dcterms:modified xsi:type="dcterms:W3CDTF">2021-10-08T09:20:00Z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